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536" w:rsidRDefault="00657536">
      <w:pPr>
        <w:pStyle w:val="ConsPlusTitlePage"/>
      </w:pPr>
      <w:r>
        <w:t xml:space="preserve">Документ предоставлен </w:t>
      </w:r>
      <w:hyperlink r:id="rId4" w:history="1">
        <w:r>
          <w:rPr>
            <w:color w:val="0000FF"/>
          </w:rPr>
          <w:t>КонсультантПлюс</w:t>
        </w:r>
      </w:hyperlink>
      <w:r>
        <w:br/>
      </w:r>
    </w:p>
    <w:p w:rsidR="00657536" w:rsidRDefault="00657536">
      <w:pPr>
        <w:pStyle w:val="ConsPlusNormal"/>
        <w:jc w:val="both"/>
      </w:pPr>
    </w:p>
    <w:p w:rsidR="00657536" w:rsidRDefault="00657536">
      <w:pPr>
        <w:pStyle w:val="ConsPlusNormal"/>
      </w:pPr>
      <w:r>
        <w:t>Зарегистрировано в Минюсте России 25 августа 2014 г. N 33820</w:t>
      </w:r>
    </w:p>
    <w:p w:rsidR="00657536" w:rsidRDefault="00657536">
      <w:pPr>
        <w:pStyle w:val="ConsPlusNormal"/>
        <w:pBdr>
          <w:top w:val="single" w:sz="6" w:space="0" w:color="auto"/>
        </w:pBdr>
        <w:spacing w:before="100" w:after="100"/>
        <w:jc w:val="both"/>
        <w:rPr>
          <w:sz w:val="2"/>
          <w:szCs w:val="2"/>
        </w:rPr>
      </w:pPr>
    </w:p>
    <w:p w:rsidR="00657536" w:rsidRDefault="00657536">
      <w:pPr>
        <w:pStyle w:val="ConsPlusNormal"/>
        <w:jc w:val="both"/>
      </w:pPr>
    </w:p>
    <w:p w:rsidR="00657536" w:rsidRDefault="00657536">
      <w:pPr>
        <w:pStyle w:val="ConsPlusTitle"/>
        <w:jc w:val="center"/>
      </w:pPr>
      <w:r>
        <w:t>МИНИСТЕРСТВО ОБРАЗОВАНИЯ И НАУКИ РОССИЙСКОЙ ФЕДЕРАЦИИ</w:t>
      </w:r>
    </w:p>
    <w:p w:rsidR="00657536" w:rsidRDefault="00657536">
      <w:pPr>
        <w:pStyle w:val="ConsPlusTitle"/>
        <w:jc w:val="center"/>
      </w:pPr>
    </w:p>
    <w:p w:rsidR="00657536" w:rsidRDefault="00657536">
      <w:pPr>
        <w:pStyle w:val="ConsPlusTitle"/>
        <w:jc w:val="center"/>
      </w:pPr>
      <w:r>
        <w:t>ПРИКАЗ</w:t>
      </w:r>
    </w:p>
    <w:p w:rsidR="00657536" w:rsidRDefault="00657536">
      <w:pPr>
        <w:pStyle w:val="ConsPlusTitle"/>
        <w:jc w:val="center"/>
      </w:pPr>
      <w:r>
        <w:t>от 7 августа 2014 г. N 954</w:t>
      </w:r>
    </w:p>
    <w:p w:rsidR="00657536" w:rsidRDefault="00657536">
      <w:pPr>
        <w:pStyle w:val="ConsPlusTitle"/>
        <w:jc w:val="center"/>
      </w:pPr>
    </w:p>
    <w:p w:rsidR="00657536" w:rsidRDefault="00657536">
      <w:pPr>
        <w:pStyle w:val="ConsPlusTitle"/>
        <w:jc w:val="center"/>
      </w:pPr>
      <w:r>
        <w:t>ОБ УТВЕРЖДЕНИИ</w:t>
      </w:r>
    </w:p>
    <w:p w:rsidR="00657536" w:rsidRDefault="00657536">
      <w:pPr>
        <w:pStyle w:val="ConsPlusTitle"/>
        <w:jc w:val="center"/>
      </w:pPr>
      <w:r>
        <w:t>ФЕДЕРАЛЬНОГО ГОСУДАРСТВЕННОГО ОБРАЗОВАТЕЛЬНОГО СТАНДАРТА</w:t>
      </w:r>
    </w:p>
    <w:p w:rsidR="00657536" w:rsidRDefault="00657536">
      <w:pPr>
        <w:pStyle w:val="ConsPlusTitle"/>
        <w:jc w:val="center"/>
      </w:pPr>
      <w:r>
        <w:t>ВЫСШЕГО ОБРАЗОВАНИЯ ПО НАПРАВЛЕНИЮ ПОДГОТОВКИ 05.03.01</w:t>
      </w:r>
    </w:p>
    <w:p w:rsidR="00657536" w:rsidRDefault="00657536">
      <w:pPr>
        <w:pStyle w:val="ConsPlusTitle"/>
        <w:jc w:val="center"/>
      </w:pPr>
      <w:r>
        <w:t>ГЕОЛОГИЯ (УРОВЕНЬ БАКАЛАВРИАТА)</w:t>
      </w:r>
    </w:p>
    <w:p w:rsidR="00657536" w:rsidRDefault="00657536">
      <w:pPr>
        <w:pStyle w:val="ConsPlusNormal"/>
        <w:jc w:val="center"/>
      </w:pPr>
      <w:r>
        <w:t>Список изменяющих документов</w:t>
      </w:r>
    </w:p>
    <w:p w:rsidR="00657536" w:rsidRDefault="00657536">
      <w:pPr>
        <w:pStyle w:val="ConsPlusNormal"/>
        <w:jc w:val="center"/>
      </w:pPr>
      <w:r>
        <w:t xml:space="preserve">(в ред. </w:t>
      </w:r>
      <w:hyperlink r:id="rId5" w:history="1">
        <w:r>
          <w:rPr>
            <w:color w:val="0000FF"/>
          </w:rPr>
          <w:t>Приказа</w:t>
        </w:r>
      </w:hyperlink>
      <w:r>
        <w:t xml:space="preserve"> Минобрнауки России от 09.09.2015 N 999)</w:t>
      </w:r>
    </w:p>
    <w:p w:rsidR="00657536" w:rsidRDefault="00657536">
      <w:pPr>
        <w:pStyle w:val="ConsPlusNormal"/>
        <w:jc w:val="center"/>
      </w:pPr>
    </w:p>
    <w:p w:rsidR="00657536" w:rsidRDefault="00657536">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57536" w:rsidRDefault="00657536">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05.03.01 Геология (уровень бакалавриата).</w:t>
      </w:r>
    </w:p>
    <w:p w:rsidR="00657536" w:rsidRDefault="00657536">
      <w:pPr>
        <w:pStyle w:val="ConsPlusNormal"/>
        <w:ind w:firstLine="540"/>
        <w:jc w:val="both"/>
      </w:pPr>
      <w:r>
        <w:t>2. Признать утратившими силу:</w:t>
      </w:r>
    </w:p>
    <w:p w:rsidR="00657536" w:rsidRDefault="00657536">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14 января 2010 г. N 22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020700 Геология (квалификация (степень) "бакалавр")" (зарегистрирован Министерством юстиции Российской Федерации 27 февраля 2010 г., регистрационный N 16522);</w:t>
      </w:r>
    </w:p>
    <w:p w:rsidR="00657536" w:rsidRDefault="00657536">
      <w:pPr>
        <w:pStyle w:val="ConsPlusNormal"/>
        <w:ind w:firstLine="540"/>
        <w:jc w:val="both"/>
      </w:pPr>
      <w:hyperlink r:id="rId9" w:history="1">
        <w:r>
          <w:rPr>
            <w:color w:val="0000FF"/>
          </w:rPr>
          <w:t>пункт 13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57536" w:rsidRDefault="00657536">
      <w:pPr>
        <w:pStyle w:val="ConsPlusNormal"/>
        <w:ind w:firstLine="540"/>
        <w:jc w:val="both"/>
      </w:pPr>
      <w:r>
        <w:t>3. Настоящий приказ вступает в силу с 1 сентября 2014 года.</w:t>
      </w:r>
    </w:p>
    <w:p w:rsidR="00657536" w:rsidRDefault="00657536">
      <w:pPr>
        <w:pStyle w:val="ConsPlusNormal"/>
        <w:jc w:val="both"/>
      </w:pPr>
    </w:p>
    <w:p w:rsidR="00657536" w:rsidRDefault="00657536">
      <w:pPr>
        <w:pStyle w:val="ConsPlusNormal"/>
        <w:jc w:val="right"/>
      </w:pPr>
      <w:r>
        <w:t>Исполняющая обязанности Министра</w:t>
      </w:r>
    </w:p>
    <w:p w:rsidR="00657536" w:rsidRDefault="00657536">
      <w:pPr>
        <w:pStyle w:val="ConsPlusNormal"/>
        <w:jc w:val="right"/>
      </w:pPr>
      <w:r>
        <w:t>Н.В.ТРЕТЬЯК</w:t>
      </w:r>
    </w:p>
    <w:p w:rsidR="00657536" w:rsidRDefault="00657536">
      <w:pPr>
        <w:pStyle w:val="ConsPlusNormal"/>
        <w:jc w:val="both"/>
      </w:pPr>
    </w:p>
    <w:p w:rsidR="00657536" w:rsidRDefault="00657536">
      <w:pPr>
        <w:pStyle w:val="ConsPlusNormal"/>
        <w:jc w:val="both"/>
      </w:pPr>
    </w:p>
    <w:p w:rsidR="00657536" w:rsidRDefault="00657536">
      <w:pPr>
        <w:pStyle w:val="ConsPlusNormal"/>
        <w:jc w:val="both"/>
      </w:pPr>
    </w:p>
    <w:p w:rsidR="00657536" w:rsidRDefault="00657536">
      <w:pPr>
        <w:pStyle w:val="ConsPlusNormal"/>
        <w:jc w:val="both"/>
      </w:pPr>
    </w:p>
    <w:p w:rsidR="00657536" w:rsidRDefault="00657536">
      <w:pPr>
        <w:pStyle w:val="ConsPlusNormal"/>
        <w:jc w:val="both"/>
      </w:pPr>
    </w:p>
    <w:p w:rsidR="00657536" w:rsidRDefault="00657536">
      <w:pPr>
        <w:pStyle w:val="ConsPlusNormal"/>
        <w:jc w:val="right"/>
      </w:pPr>
      <w:r>
        <w:t>Приложение</w:t>
      </w:r>
    </w:p>
    <w:p w:rsidR="00657536" w:rsidRDefault="00657536">
      <w:pPr>
        <w:pStyle w:val="ConsPlusNormal"/>
        <w:jc w:val="both"/>
      </w:pPr>
    </w:p>
    <w:p w:rsidR="00657536" w:rsidRDefault="00657536">
      <w:pPr>
        <w:pStyle w:val="ConsPlusNormal"/>
        <w:jc w:val="right"/>
      </w:pPr>
      <w:r>
        <w:t>Утвержден</w:t>
      </w:r>
    </w:p>
    <w:p w:rsidR="00657536" w:rsidRDefault="00657536">
      <w:pPr>
        <w:pStyle w:val="ConsPlusNormal"/>
        <w:jc w:val="right"/>
      </w:pPr>
      <w:r>
        <w:t>Приказом Министерства образования</w:t>
      </w:r>
    </w:p>
    <w:p w:rsidR="00657536" w:rsidRDefault="00657536">
      <w:pPr>
        <w:pStyle w:val="ConsPlusNormal"/>
        <w:jc w:val="right"/>
      </w:pPr>
      <w:r>
        <w:t>и науки Российской Федерации</w:t>
      </w:r>
    </w:p>
    <w:p w:rsidR="00657536" w:rsidRDefault="00657536">
      <w:pPr>
        <w:pStyle w:val="ConsPlusNormal"/>
        <w:jc w:val="right"/>
      </w:pPr>
      <w:r>
        <w:t>от 7 августа 2014 г. N 954</w:t>
      </w:r>
    </w:p>
    <w:p w:rsidR="00657536" w:rsidRDefault="00657536">
      <w:pPr>
        <w:pStyle w:val="ConsPlusNormal"/>
        <w:jc w:val="both"/>
      </w:pPr>
    </w:p>
    <w:p w:rsidR="00657536" w:rsidRDefault="00657536">
      <w:pPr>
        <w:pStyle w:val="ConsPlusTitle"/>
        <w:jc w:val="center"/>
      </w:pPr>
      <w:bookmarkStart w:id="0" w:name="P37"/>
      <w:bookmarkEnd w:id="0"/>
      <w:r>
        <w:t>ФЕДЕРАЛЬНЫЙ ГОСУДАРСТВЕННЫЙ ОБРАЗОВАТЕЛЬНЫЙ СТАНДАРТ</w:t>
      </w:r>
    </w:p>
    <w:p w:rsidR="00657536" w:rsidRDefault="00657536">
      <w:pPr>
        <w:pStyle w:val="ConsPlusTitle"/>
        <w:jc w:val="center"/>
      </w:pPr>
      <w:r>
        <w:t>ВЫСШЕГО ОБРАЗОВАНИЯ</w:t>
      </w:r>
    </w:p>
    <w:p w:rsidR="00657536" w:rsidRDefault="00657536">
      <w:pPr>
        <w:pStyle w:val="ConsPlusTitle"/>
        <w:jc w:val="center"/>
      </w:pPr>
    </w:p>
    <w:p w:rsidR="00657536" w:rsidRDefault="00657536">
      <w:pPr>
        <w:pStyle w:val="ConsPlusTitle"/>
        <w:jc w:val="center"/>
      </w:pPr>
      <w:r>
        <w:t>УРОВЕНЬ ВЫСШЕГО ОБРАЗОВАНИЯ</w:t>
      </w:r>
    </w:p>
    <w:p w:rsidR="00657536" w:rsidRDefault="00657536">
      <w:pPr>
        <w:pStyle w:val="ConsPlusTitle"/>
        <w:jc w:val="center"/>
      </w:pPr>
      <w:r>
        <w:t>БАКАЛАВРИАТ</w:t>
      </w:r>
    </w:p>
    <w:p w:rsidR="00657536" w:rsidRDefault="00657536">
      <w:pPr>
        <w:pStyle w:val="ConsPlusTitle"/>
        <w:jc w:val="center"/>
      </w:pPr>
    </w:p>
    <w:p w:rsidR="00657536" w:rsidRDefault="00657536">
      <w:pPr>
        <w:pStyle w:val="ConsPlusTitle"/>
        <w:jc w:val="center"/>
      </w:pPr>
      <w:r>
        <w:t>НАПРАВЛЕНИЕ ПОДГОТОВКИ</w:t>
      </w:r>
    </w:p>
    <w:p w:rsidR="00657536" w:rsidRDefault="00657536">
      <w:pPr>
        <w:pStyle w:val="ConsPlusTitle"/>
        <w:jc w:val="center"/>
      </w:pPr>
      <w:r>
        <w:t>05.03.01 ГЕОЛОГИЯ</w:t>
      </w:r>
    </w:p>
    <w:p w:rsidR="00657536" w:rsidRDefault="00657536">
      <w:pPr>
        <w:pStyle w:val="ConsPlusNormal"/>
        <w:jc w:val="center"/>
      </w:pPr>
      <w:r>
        <w:t>Список изменяющих документов</w:t>
      </w:r>
    </w:p>
    <w:p w:rsidR="00657536" w:rsidRDefault="00657536">
      <w:pPr>
        <w:pStyle w:val="ConsPlusNormal"/>
        <w:jc w:val="center"/>
      </w:pPr>
      <w:r>
        <w:t xml:space="preserve">(в ред. </w:t>
      </w:r>
      <w:hyperlink r:id="rId10" w:history="1">
        <w:r>
          <w:rPr>
            <w:color w:val="0000FF"/>
          </w:rPr>
          <w:t>Приказа</w:t>
        </w:r>
      </w:hyperlink>
      <w:r>
        <w:t xml:space="preserve"> Минобрнауки России от 09.09.2015 N 999)</w:t>
      </w:r>
    </w:p>
    <w:p w:rsidR="00657536" w:rsidRDefault="00657536">
      <w:pPr>
        <w:pStyle w:val="ConsPlusNormal"/>
        <w:jc w:val="center"/>
      </w:pPr>
    </w:p>
    <w:p w:rsidR="00657536" w:rsidRDefault="00657536">
      <w:pPr>
        <w:pStyle w:val="ConsPlusNormal"/>
        <w:jc w:val="center"/>
      </w:pPr>
      <w:r>
        <w:t>I. ОБЛАСТЬ ПРИМЕНЕНИЯ</w:t>
      </w:r>
    </w:p>
    <w:p w:rsidR="00657536" w:rsidRDefault="00657536">
      <w:pPr>
        <w:pStyle w:val="ConsPlusNormal"/>
        <w:jc w:val="both"/>
      </w:pPr>
    </w:p>
    <w:p w:rsidR="00657536" w:rsidRDefault="0065753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05.03.01 Геология (далее соответственно - программа бакалавриата, направление подготовки).</w:t>
      </w:r>
    </w:p>
    <w:p w:rsidR="00657536" w:rsidRDefault="00657536">
      <w:pPr>
        <w:pStyle w:val="ConsPlusNormal"/>
        <w:jc w:val="both"/>
      </w:pPr>
    </w:p>
    <w:p w:rsidR="00657536" w:rsidRDefault="00657536">
      <w:pPr>
        <w:pStyle w:val="ConsPlusNormal"/>
        <w:jc w:val="center"/>
      </w:pPr>
      <w:r>
        <w:t>II. ИСПОЛЬЗУЕМЫЕ СОКРАЩЕНИЯ</w:t>
      </w:r>
    </w:p>
    <w:p w:rsidR="00657536" w:rsidRDefault="00657536">
      <w:pPr>
        <w:pStyle w:val="ConsPlusNormal"/>
        <w:jc w:val="both"/>
      </w:pPr>
    </w:p>
    <w:p w:rsidR="00657536" w:rsidRDefault="0065753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57536" w:rsidRDefault="00657536">
      <w:pPr>
        <w:pStyle w:val="ConsPlusNormal"/>
        <w:ind w:firstLine="540"/>
        <w:jc w:val="both"/>
      </w:pPr>
      <w:r>
        <w:t>ВО - высшее образование;</w:t>
      </w:r>
    </w:p>
    <w:p w:rsidR="00657536" w:rsidRDefault="00657536">
      <w:pPr>
        <w:pStyle w:val="ConsPlusNormal"/>
        <w:ind w:firstLine="540"/>
        <w:jc w:val="both"/>
      </w:pPr>
      <w:r>
        <w:t>ОК - общекультурные компетенции;</w:t>
      </w:r>
    </w:p>
    <w:p w:rsidR="00657536" w:rsidRDefault="00657536">
      <w:pPr>
        <w:pStyle w:val="ConsPlusNormal"/>
        <w:ind w:firstLine="540"/>
        <w:jc w:val="both"/>
      </w:pPr>
      <w:r>
        <w:t>ОПК - общепрофессиональные компетенции;</w:t>
      </w:r>
    </w:p>
    <w:p w:rsidR="00657536" w:rsidRDefault="00657536">
      <w:pPr>
        <w:pStyle w:val="ConsPlusNormal"/>
        <w:ind w:firstLine="540"/>
        <w:jc w:val="both"/>
      </w:pPr>
      <w:r>
        <w:t>ПК - профессиональные компетенции;</w:t>
      </w:r>
    </w:p>
    <w:p w:rsidR="00657536" w:rsidRDefault="00657536">
      <w:pPr>
        <w:pStyle w:val="ConsPlusNormal"/>
        <w:ind w:firstLine="540"/>
        <w:jc w:val="both"/>
      </w:pPr>
      <w:r>
        <w:t>ФГОС ВО - федеральный государственный образовательный стандарт высшего образования;</w:t>
      </w:r>
    </w:p>
    <w:p w:rsidR="00657536" w:rsidRDefault="00657536">
      <w:pPr>
        <w:pStyle w:val="ConsPlusNormal"/>
        <w:ind w:firstLine="540"/>
        <w:jc w:val="both"/>
      </w:pPr>
      <w:r>
        <w:t>сетевая форма - сетевая форма реализации образовательных программ.</w:t>
      </w:r>
    </w:p>
    <w:p w:rsidR="00657536" w:rsidRDefault="00657536">
      <w:pPr>
        <w:pStyle w:val="ConsPlusNormal"/>
        <w:ind w:firstLine="540"/>
        <w:jc w:val="both"/>
      </w:pPr>
    </w:p>
    <w:p w:rsidR="00657536" w:rsidRDefault="00657536">
      <w:pPr>
        <w:pStyle w:val="ConsPlusNormal"/>
        <w:jc w:val="center"/>
      </w:pPr>
      <w:r>
        <w:t>III. ХАРАКТЕРИСТИКА НАПРАВЛЕНИЯ ПОДГОТОВКИ</w:t>
      </w:r>
    </w:p>
    <w:p w:rsidR="00657536" w:rsidRDefault="00657536">
      <w:pPr>
        <w:pStyle w:val="ConsPlusNormal"/>
        <w:ind w:firstLine="540"/>
        <w:jc w:val="both"/>
      </w:pPr>
    </w:p>
    <w:p w:rsidR="00657536" w:rsidRDefault="00657536">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57536" w:rsidRDefault="00657536">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657536" w:rsidRDefault="00657536">
      <w:pPr>
        <w:pStyle w:val="ConsPlusNormal"/>
        <w:jc w:val="both"/>
      </w:pPr>
      <w:r>
        <w:t xml:space="preserve">(в ред. </w:t>
      </w:r>
      <w:hyperlink r:id="rId11" w:history="1">
        <w:r>
          <w:rPr>
            <w:color w:val="0000FF"/>
          </w:rPr>
          <w:t>Приказа</w:t>
        </w:r>
      </w:hyperlink>
      <w:r>
        <w:t xml:space="preserve"> Минобрнауки России от 09.09.2015 N 999)</w:t>
      </w:r>
    </w:p>
    <w:p w:rsidR="00657536" w:rsidRDefault="00657536">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657536" w:rsidRDefault="00657536">
      <w:pPr>
        <w:pStyle w:val="ConsPlusNormal"/>
        <w:ind w:firstLine="540"/>
        <w:jc w:val="both"/>
      </w:pPr>
      <w:r>
        <w:t>3.3. Срок получения образования по программе бакалавриата:</w:t>
      </w:r>
    </w:p>
    <w:p w:rsidR="00657536" w:rsidRDefault="00657536">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w:t>
      </w:r>
      <w:r>
        <w:lastRenderedPageBreak/>
        <w:t>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657536" w:rsidRDefault="00657536">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657536" w:rsidRDefault="00657536">
      <w:pPr>
        <w:pStyle w:val="ConsPlusNormal"/>
        <w:jc w:val="both"/>
      </w:pPr>
      <w:r>
        <w:t xml:space="preserve">(в ред. </w:t>
      </w:r>
      <w:hyperlink r:id="rId12" w:history="1">
        <w:r>
          <w:rPr>
            <w:color w:val="0000FF"/>
          </w:rPr>
          <w:t>Приказа</w:t>
        </w:r>
      </w:hyperlink>
      <w:r>
        <w:t xml:space="preserve"> Минобрнауки России от 09.09.2015 N 999)</w:t>
      </w:r>
    </w:p>
    <w:p w:rsidR="00657536" w:rsidRDefault="00657536">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657536" w:rsidRDefault="00657536">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657536" w:rsidRDefault="00657536">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657536" w:rsidRDefault="00657536">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657536" w:rsidRDefault="00657536">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57536" w:rsidRDefault="00657536">
      <w:pPr>
        <w:pStyle w:val="ConsPlusNormal"/>
        <w:ind w:firstLine="540"/>
        <w:jc w:val="both"/>
      </w:pPr>
      <w:r>
        <w:t>3.5. Реализация программы бакалавриата возможна с использованием сетевой формы.</w:t>
      </w:r>
    </w:p>
    <w:p w:rsidR="00657536" w:rsidRDefault="00657536">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57536" w:rsidRDefault="00657536">
      <w:pPr>
        <w:pStyle w:val="ConsPlusNormal"/>
        <w:jc w:val="both"/>
      </w:pPr>
    </w:p>
    <w:p w:rsidR="00657536" w:rsidRDefault="00657536">
      <w:pPr>
        <w:pStyle w:val="ConsPlusNormal"/>
        <w:jc w:val="center"/>
      </w:pPr>
      <w:r>
        <w:t>IV. ХАРАКТЕРИСТИКА ПРОФЕССИОНАЛЬНОЙ ДЕЯТЕЛЬНОСТИ</w:t>
      </w:r>
    </w:p>
    <w:p w:rsidR="00657536" w:rsidRDefault="00657536">
      <w:pPr>
        <w:pStyle w:val="ConsPlusNormal"/>
        <w:jc w:val="center"/>
      </w:pPr>
      <w:r>
        <w:t>ВЫПУСКНИКОВ, ОСВОИВШИХ ПРОГРАММУ БАКАЛАВРИАТА</w:t>
      </w:r>
    </w:p>
    <w:p w:rsidR="00657536" w:rsidRDefault="00657536">
      <w:pPr>
        <w:pStyle w:val="ConsPlusNormal"/>
        <w:jc w:val="both"/>
      </w:pPr>
    </w:p>
    <w:p w:rsidR="00657536" w:rsidRDefault="00657536">
      <w:pPr>
        <w:pStyle w:val="ConsPlusNormal"/>
        <w:ind w:firstLine="540"/>
        <w:jc w:val="both"/>
      </w:pPr>
      <w:r>
        <w:t>4.1. Область профессиональной деятельности выпускников, освоивших программу бакалавриата, включает:</w:t>
      </w:r>
    </w:p>
    <w:p w:rsidR="00657536" w:rsidRDefault="00657536">
      <w:pPr>
        <w:pStyle w:val="ConsPlusNormal"/>
        <w:ind w:firstLine="540"/>
        <w:jc w:val="both"/>
      </w:pPr>
      <w:r>
        <w:t>академические и ведомственные научно-исследовательские организации, связанные с решением геологических проблем;</w:t>
      </w:r>
    </w:p>
    <w:p w:rsidR="00657536" w:rsidRDefault="00657536">
      <w:pPr>
        <w:pStyle w:val="ConsPlusNormal"/>
        <w:ind w:firstLine="540"/>
        <w:jc w:val="both"/>
      </w:pPr>
      <w:r>
        <w:t>геологические организации, геологоразведочные и добывающие организации, осуществляющие поиски, разведку и добычу минерального сырья;</w:t>
      </w:r>
    </w:p>
    <w:p w:rsidR="00657536" w:rsidRDefault="00657536">
      <w:pPr>
        <w:pStyle w:val="ConsPlusNormal"/>
        <w:ind w:firstLine="540"/>
        <w:jc w:val="both"/>
      </w:pPr>
      <w:r>
        <w:t>организации, связанные с мониторингом окружающей среды и решением экологических задач.</w:t>
      </w:r>
    </w:p>
    <w:p w:rsidR="00657536" w:rsidRDefault="00657536">
      <w:pPr>
        <w:pStyle w:val="ConsPlusNormal"/>
        <w:ind w:firstLine="540"/>
        <w:jc w:val="both"/>
      </w:pPr>
      <w:r>
        <w:t>4.2. Объектами профессиональной деятельности выпускников, освоивших программу бакалавриата, являются:</w:t>
      </w:r>
    </w:p>
    <w:p w:rsidR="00657536" w:rsidRDefault="00657536">
      <w:pPr>
        <w:pStyle w:val="ConsPlusNormal"/>
        <w:ind w:firstLine="540"/>
        <w:jc w:val="both"/>
      </w:pPr>
      <w:r>
        <w:t>Земля, земная кора, литосфера, горные породы, подземные воды, минералы, кристаллы;</w:t>
      </w:r>
    </w:p>
    <w:p w:rsidR="00657536" w:rsidRDefault="00657536">
      <w:pPr>
        <w:pStyle w:val="ConsPlusNormal"/>
        <w:ind w:firstLine="540"/>
        <w:jc w:val="both"/>
      </w:pPr>
      <w:r>
        <w:t>минеральные ресурсы, природные и техногенные геологические процессы;</w:t>
      </w:r>
    </w:p>
    <w:p w:rsidR="00657536" w:rsidRDefault="00657536">
      <w:pPr>
        <w:pStyle w:val="ConsPlusNormal"/>
        <w:ind w:firstLine="540"/>
        <w:jc w:val="both"/>
      </w:pPr>
      <w:r>
        <w:t>геохимические и геофизические поля, экологические функции литосферы.</w:t>
      </w:r>
    </w:p>
    <w:p w:rsidR="00657536" w:rsidRDefault="00657536">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657536" w:rsidRDefault="00657536">
      <w:pPr>
        <w:pStyle w:val="ConsPlusNormal"/>
        <w:ind w:firstLine="540"/>
        <w:jc w:val="both"/>
      </w:pPr>
      <w:r>
        <w:lastRenderedPageBreak/>
        <w:t>научно-исследовательская;</w:t>
      </w:r>
    </w:p>
    <w:p w:rsidR="00657536" w:rsidRDefault="00657536">
      <w:pPr>
        <w:pStyle w:val="ConsPlusNormal"/>
        <w:ind w:firstLine="540"/>
        <w:jc w:val="both"/>
      </w:pPr>
      <w:r>
        <w:t>научно-производственная;</w:t>
      </w:r>
    </w:p>
    <w:p w:rsidR="00657536" w:rsidRDefault="00657536">
      <w:pPr>
        <w:pStyle w:val="ConsPlusNormal"/>
        <w:ind w:firstLine="540"/>
        <w:jc w:val="both"/>
      </w:pPr>
      <w:r>
        <w:t>проектная;</w:t>
      </w:r>
    </w:p>
    <w:p w:rsidR="00657536" w:rsidRDefault="00657536">
      <w:pPr>
        <w:pStyle w:val="ConsPlusNormal"/>
        <w:ind w:firstLine="540"/>
        <w:jc w:val="both"/>
      </w:pPr>
      <w:r>
        <w:t>организационно-управленческая.</w:t>
      </w:r>
    </w:p>
    <w:p w:rsidR="00657536" w:rsidRDefault="00657536">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57536" w:rsidRDefault="00657536">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657536" w:rsidRDefault="00657536">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657536" w:rsidRDefault="00657536">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657536" w:rsidRDefault="00657536">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57536" w:rsidRDefault="00657536">
      <w:pPr>
        <w:pStyle w:val="ConsPlusNormal"/>
        <w:ind w:firstLine="540"/>
        <w:jc w:val="both"/>
      </w:pPr>
      <w:r>
        <w:t>научно-исследовательская деятельность:</w:t>
      </w:r>
    </w:p>
    <w:p w:rsidR="00657536" w:rsidRDefault="00657536">
      <w:pPr>
        <w:pStyle w:val="ConsPlusNormal"/>
        <w:ind w:firstLine="540"/>
        <w:jc w:val="both"/>
      </w:pPr>
      <w:r>
        <w:t>участие в проведении полевых геологических исследований с использованием современных технических средств;</w:t>
      </w:r>
    </w:p>
    <w:p w:rsidR="00657536" w:rsidRDefault="00657536">
      <w:pPr>
        <w:pStyle w:val="ConsPlusNormal"/>
        <w:ind w:firstLine="540"/>
        <w:jc w:val="both"/>
      </w:pPr>
      <w:r>
        <w:t>участие в проведении работ на экспериментальных установках, моделях, на лабораторном и полевом оборудовании и приборах;</w:t>
      </w:r>
    </w:p>
    <w:p w:rsidR="00657536" w:rsidRDefault="00657536">
      <w:pPr>
        <w:pStyle w:val="ConsPlusNormal"/>
        <w:ind w:firstLine="540"/>
        <w:jc w:val="both"/>
      </w:pPr>
      <w:r>
        <w:t>участие в составлении разделов научно-технических отчетов, обзоров, пояснительных записок;</w:t>
      </w:r>
    </w:p>
    <w:p w:rsidR="00657536" w:rsidRDefault="00657536">
      <w:pPr>
        <w:pStyle w:val="ConsPlusNormal"/>
        <w:ind w:firstLine="540"/>
        <w:jc w:val="both"/>
      </w:pPr>
      <w:r>
        <w:t>участие в составлении рефератов, библиографии, в подготовке публикаций по тематике проводимых исследований;</w:t>
      </w:r>
    </w:p>
    <w:p w:rsidR="00657536" w:rsidRDefault="00657536">
      <w:pPr>
        <w:pStyle w:val="ConsPlusNormal"/>
        <w:ind w:firstLine="540"/>
        <w:jc w:val="both"/>
      </w:pPr>
      <w:r>
        <w:t>научно-производственная деятельность:</w:t>
      </w:r>
    </w:p>
    <w:p w:rsidR="00657536" w:rsidRDefault="00657536">
      <w:pPr>
        <w:pStyle w:val="ConsPlusNormal"/>
        <w:ind w:firstLine="540"/>
        <w:jc w:val="both"/>
      </w:pPr>
      <w:r>
        <w:t>участие в подготовке полевого оборудования, снаряжения и приборов;</w:t>
      </w:r>
    </w:p>
    <w:p w:rsidR="00657536" w:rsidRDefault="00657536">
      <w:pPr>
        <w:pStyle w:val="ConsPlusNormal"/>
        <w:ind w:firstLine="540"/>
        <w:jc w:val="both"/>
      </w:pPr>
      <w:r>
        <w:t>участие в проведении полевых геологических наблюдений и измерений с использованием современных технических средств;</w:t>
      </w:r>
    </w:p>
    <w:p w:rsidR="00657536" w:rsidRDefault="00657536">
      <w:pPr>
        <w:pStyle w:val="ConsPlusNormal"/>
        <w:ind w:firstLine="540"/>
        <w:jc w:val="both"/>
      </w:pPr>
      <w:r>
        <w:t>участие в сборе и обработке полевых данных в обобщении фондовых геологических, геофизических, геохимических, гидрогеологических, инженерно-геологических, эколого-геологических данных с помощью современных информационных технологий;</w:t>
      </w:r>
    </w:p>
    <w:p w:rsidR="00657536" w:rsidRDefault="00657536">
      <w:pPr>
        <w:pStyle w:val="ConsPlusNormal"/>
        <w:ind w:firstLine="540"/>
        <w:jc w:val="both"/>
      </w:pPr>
      <w:r>
        <w:t>участие в составлении карт, схем, разрезов, таблиц, графиков и другой установленной отчетности по утвержденным формам;</w:t>
      </w:r>
    </w:p>
    <w:p w:rsidR="00657536" w:rsidRDefault="00657536">
      <w:pPr>
        <w:pStyle w:val="ConsPlusNormal"/>
        <w:ind w:firstLine="540"/>
        <w:jc w:val="both"/>
      </w:pPr>
      <w:r>
        <w:t>проектная деятельность:</w:t>
      </w:r>
    </w:p>
    <w:p w:rsidR="00657536" w:rsidRDefault="00657536">
      <w:pPr>
        <w:pStyle w:val="ConsPlusNormal"/>
        <w:ind w:firstLine="540"/>
        <w:jc w:val="both"/>
      </w:pPr>
      <w:r>
        <w:t>участие в проектировании полевых и лабораторных геологических работ;</w:t>
      </w:r>
    </w:p>
    <w:p w:rsidR="00657536" w:rsidRDefault="00657536">
      <w:pPr>
        <w:pStyle w:val="ConsPlusNormal"/>
        <w:ind w:firstLine="540"/>
        <w:jc w:val="both"/>
      </w:pPr>
      <w:r>
        <w:t>участие в составлении сметной документации на проведение полевых геологических работ;</w:t>
      </w:r>
    </w:p>
    <w:p w:rsidR="00657536" w:rsidRDefault="00657536">
      <w:pPr>
        <w:pStyle w:val="ConsPlusNormal"/>
        <w:ind w:firstLine="540"/>
        <w:jc w:val="both"/>
      </w:pPr>
      <w:r>
        <w:t>организационно-управленческая деятельность:</w:t>
      </w:r>
    </w:p>
    <w:p w:rsidR="00657536" w:rsidRDefault="00657536">
      <w:pPr>
        <w:pStyle w:val="ConsPlusNormal"/>
        <w:ind w:firstLine="540"/>
        <w:jc w:val="both"/>
      </w:pPr>
      <w:r>
        <w:t>участие в организации семинаров, конференций, совещаний;</w:t>
      </w:r>
    </w:p>
    <w:p w:rsidR="00657536" w:rsidRDefault="00657536">
      <w:pPr>
        <w:pStyle w:val="ConsPlusNormal"/>
        <w:ind w:firstLine="540"/>
        <w:jc w:val="both"/>
      </w:pPr>
      <w:r>
        <w:t>участие в планировании и организации полевых и лабораторных геологических работ;</w:t>
      </w:r>
    </w:p>
    <w:p w:rsidR="00657536" w:rsidRDefault="00657536">
      <w:pPr>
        <w:pStyle w:val="ConsPlusNormal"/>
        <w:ind w:firstLine="540"/>
        <w:jc w:val="both"/>
      </w:pPr>
      <w:r>
        <w:t>участие в контроле за соблюдением техники безопасности.</w:t>
      </w:r>
    </w:p>
    <w:p w:rsidR="00657536" w:rsidRDefault="00657536">
      <w:pPr>
        <w:pStyle w:val="ConsPlusNormal"/>
        <w:jc w:val="both"/>
      </w:pPr>
    </w:p>
    <w:p w:rsidR="00657536" w:rsidRDefault="00657536">
      <w:pPr>
        <w:pStyle w:val="ConsPlusNormal"/>
        <w:jc w:val="center"/>
      </w:pPr>
      <w:r>
        <w:t>V. ТРЕБОВАНИЯ К РЕЗУЛЬТАТАМ ОСВОЕНИЯ ПРОГРАММЫ БАКАЛАВРИАТА</w:t>
      </w:r>
    </w:p>
    <w:p w:rsidR="00657536" w:rsidRDefault="00657536">
      <w:pPr>
        <w:pStyle w:val="ConsPlusNormal"/>
        <w:jc w:val="both"/>
      </w:pPr>
    </w:p>
    <w:p w:rsidR="00657536" w:rsidRDefault="00657536">
      <w:pPr>
        <w:pStyle w:val="ConsPlusNormal"/>
        <w:ind w:firstLine="540"/>
        <w:jc w:val="both"/>
      </w:pPr>
      <w:r>
        <w:lastRenderedPageBreak/>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657536" w:rsidRDefault="00657536">
      <w:pPr>
        <w:pStyle w:val="ConsPlusNormal"/>
        <w:ind w:firstLine="540"/>
        <w:jc w:val="both"/>
      </w:pPr>
      <w:r>
        <w:t>5.2. Выпускник, освоивший программу бакалавриата, должен обладать следующими общекультурными компетенциями (ОК):</w:t>
      </w:r>
    </w:p>
    <w:p w:rsidR="00657536" w:rsidRDefault="00657536">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657536" w:rsidRDefault="00657536">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657536" w:rsidRDefault="00657536">
      <w:pPr>
        <w:pStyle w:val="ConsPlusNormal"/>
        <w:ind w:firstLine="540"/>
        <w:jc w:val="both"/>
      </w:pPr>
      <w:r>
        <w:t>способностью использовать основы экономических знаний в различных сферах жизнедеятельности (ОК-3);</w:t>
      </w:r>
    </w:p>
    <w:p w:rsidR="00657536" w:rsidRDefault="00657536">
      <w:pPr>
        <w:pStyle w:val="ConsPlusNormal"/>
        <w:ind w:firstLine="540"/>
        <w:jc w:val="both"/>
      </w:pPr>
      <w:r>
        <w:t>способностью использовать основы правовых знаний в различных сферах жизнедеятельности (ОК-4);</w:t>
      </w:r>
    </w:p>
    <w:p w:rsidR="00657536" w:rsidRDefault="00657536">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657536" w:rsidRDefault="00657536">
      <w:pPr>
        <w:pStyle w:val="ConsPlusNormal"/>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657536" w:rsidRDefault="00657536">
      <w:pPr>
        <w:pStyle w:val="ConsPlusNormal"/>
        <w:ind w:firstLine="540"/>
        <w:jc w:val="both"/>
      </w:pPr>
      <w:r>
        <w:t>способностью к самоорганизации и самообразованию (ОК-7);</w:t>
      </w:r>
    </w:p>
    <w:p w:rsidR="00657536" w:rsidRDefault="00657536">
      <w:pPr>
        <w:pStyle w:val="ConsPlusNormal"/>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657536" w:rsidRDefault="00657536">
      <w:pPr>
        <w:pStyle w:val="ConsPlusNormal"/>
        <w:ind w:firstLine="540"/>
        <w:jc w:val="both"/>
      </w:pPr>
      <w:r>
        <w:t>способностью использовать приемы первой помощи, методы защиты в условиях чрезвычайных ситуаций (ОК-9).</w:t>
      </w:r>
    </w:p>
    <w:p w:rsidR="00657536" w:rsidRDefault="00657536">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 (ОПК):</w:t>
      </w:r>
    </w:p>
    <w:p w:rsidR="00657536" w:rsidRDefault="00657536">
      <w:pPr>
        <w:pStyle w:val="ConsPlusNormal"/>
        <w:ind w:firstLine="540"/>
        <w:jc w:val="both"/>
      </w:pPr>
      <w:r>
        <w:t>способностью осознавать социальную значимость своей будущей профессии, владением высокой мотивацией к выполнению профессиональной деятельности (ОПК-1);</w:t>
      </w:r>
    </w:p>
    <w:p w:rsidR="00657536" w:rsidRDefault="00657536">
      <w:pPr>
        <w:pStyle w:val="ConsPlusNormal"/>
        <w:ind w:firstLine="540"/>
        <w:jc w:val="both"/>
      </w:pPr>
      <w:r>
        <w:t>владением представлениями о современной научной картине мира на основе знаний основных положений философии, базовых законов и методов естественных наук (ОПК-2);</w:t>
      </w:r>
    </w:p>
    <w:p w:rsidR="00657536" w:rsidRDefault="00657536">
      <w:pPr>
        <w:pStyle w:val="ConsPlusNormal"/>
        <w:ind w:firstLine="540"/>
        <w:jc w:val="both"/>
      </w:pPr>
      <w:r>
        <w:t>способностью использовать в профессиональной деятельности базовые знания математики и естественных наук (ОПК-3);</w:t>
      </w:r>
    </w:p>
    <w:p w:rsidR="00657536" w:rsidRDefault="00657536">
      <w:pPr>
        <w:pStyle w:val="ConsPlusNormal"/>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657536" w:rsidRDefault="00657536">
      <w:pPr>
        <w:pStyle w:val="ConsPlusNormal"/>
        <w:ind w:firstLine="540"/>
        <w:jc w:val="both"/>
      </w:pPr>
      <w:r>
        <w:t>способностью использовать отраслевые нормативные и правовые документы в своей профессиональной деятельности (ОПК-5).</w:t>
      </w:r>
    </w:p>
    <w:p w:rsidR="00657536" w:rsidRDefault="00657536">
      <w:pPr>
        <w:pStyle w:val="ConsPlusNormal"/>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57536" w:rsidRDefault="00657536">
      <w:pPr>
        <w:pStyle w:val="ConsPlusNormal"/>
        <w:ind w:firstLine="540"/>
        <w:jc w:val="both"/>
      </w:pPr>
      <w:r>
        <w:t>научно-исследовательская деятельность:</w:t>
      </w:r>
    </w:p>
    <w:p w:rsidR="00657536" w:rsidRDefault="00657536">
      <w:pPr>
        <w:pStyle w:val="ConsPlusNormal"/>
        <w:ind w:firstLine="540"/>
        <w:jc w:val="both"/>
      </w:pPr>
      <w:r>
        <w:t>способностью использовать знания в области геологии, геофизики, геохимии, гидрогеологии и инженерной геологии, геологии и геохимии горючих ископаемых, экологической геологии для решения научно-исследовательских задач (в соответствии с направленностью (профилем) подготовки) (ПК-1);</w:t>
      </w:r>
    </w:p>
    <w:p w:rsidR="00657536" w:rsidRDefault="00657536">
      <w:pPr>
        <w:pStyle w:val="ConsPlusNormal"/>
        <w:ind w:firstLine="540"/>
        <w:jc w:val="both"/>
      </w:pPr>
      <w:r>
        <w:t>способностью самостоятельно получать геологическую информацию, использовать в научно-исследовательской деятельности навыки полевых и лабораторных геологических исследований (в соответствии с направленностью (профилем) подготовки) (ПК-2);</w:t>
      </w:r>
    </w:p>
    <w:p w:rsidR="00657536" w:rsidRDefault="00657536">
      <w:pPr>
        <w:pStyle w:val="ConsPlusNormal"/>
        <w:ind w:firstLine="540"/>
        <w:jc w:val="both"/>
      </w:pPr>
      <w:r>
        <w:lastRenderedPageBreak/>
        <w:t>способностью в составе научно-исследовательского коллектива участвовать в интерпретации геологической информации, составлении отчетов, рефератов, библиографий по тематике научных исследований, в подготовке публикаций (ПК-3);</w:t>
      </w:r>
    </w:p>
    <w:p w:rsidR="00657536" w:rsidRDefault="00657536">
      <w:pPr>
        <w:pStyle w:val="ConsPlusNormal"/>
        <w:ind w:firstLine="540"/>
        <w:jc w:val="both"/>
      </w:pPr>
      <w:r>
        <w:t>научно-производственная деятельность:</w:t>
      </w:r>
    </w:p>
    <w:p w:rsidR="00657536" w:rsidRDefault="00657536">
      <w:pPr>
        <w:pStyle w:val="ConsPlusNormal"/>
        <w:ind w:firstLine="540"/>
        <w:jc w:val="both"/>
      </w:pPr>
      <w:r>
        <w:t>готовностью применять на практике базовые общепрофессиональные знания и навыки полевых геологических, геофизических, геохимических, гидрогеологических, нефтегазовых и эколого-геологических работ при решении производственных задач (в соответствии с направленностью (профилем) программы бакалавриата) (ПК-4);</w:t>
      </w:r>
    </w:p>
    <w:p w:rsidR="00657536" w:rsidRDefault="00657536">
      <w:pPr>
        <w:pStyle w:val="ConsPlusNormal"/>
        <w:ind w:firstLine="540"/>
        <w:jc w:val="both"/>
      </w:pPr>
      <w:r>
        <w:t>готовностью к работе на современных полевых и лабораторных геологических, геофизических, геохимических приборах, установках и оборудовании (в соответствии с направленностью (профилем) программы бакалавриата) (ПК-5);</w:t>
      </w:r>
    </w:p>
    <w:p w:rsidR="00657536" w:rsidRDefault="00657536">
      <w:pPr>
        <w:pStyle w:val="ConsPlusNormal"/>
        <w:ind w:firstLine="540"/>
        <w:jc w:val="both"/>
      </w:pPr>
      <w:r>
        <w:t>готовностью в составе научно-производственного коллектива участвовать в составлении карт, схем, разрезов и другой установленной отчетности по утвержденным формам (ПК-6);</w:t>
      </w:r>
    </w:p>
    <w:p w:rsidR="00657536" w:rsidRDefault="00657536">
      <w:pPr>
        <w:pStyle w:val="ConsPlusNormal"/>
        <w:ind w:firstLine="540"/>
        <w:jc w:val="both"/>
      </w:pPr>
      <w:r>
        <w:t>проектная деятельность:</w:t>
      </w:r>
    </w:p>
    <w:p w:rsidR="00657536" w:rsidRDefault="00657536">
      <w:pPr>
        <w:pStyle w:val="ConsPlusNormal"/>
        <w:ind w:firstLine="540"/>
        <w:jc w:val="both"/>
      </w:pPr>
      <w:r>
        <w:t>способностью участвовать в составлении проектов и сметной документации производственных геологических работ (ПК-7);</w:t>
      </w:r>
    </w:p>
    <w:p w:rsidR="00657536" w:rsidRDefault="00657536">
      <w:pPr>
        <w:pStyle w:val="ConsPlusNormal"/>
        <w:ind w:firstLine="540"/>
        <w:jc w:val="both"/>
      </w:pPr>
      <w:r>
        <w:t>способностью пользоваться нормативными документами, определяющими качество проведения полевых, лабораторных, вычислительных и интерпретационных работ (ПК-8);</w:t>
      </w:r>
    </w:p>
    <w:p w:rsidR="00657536" w:rsidRDefault="00657536">
      <w:pPr>
        <w:pStyle w:val="ConsPlusNormal"/>
        <w:ind w:firstLine="540"/>
        <w:jc w:val="both"/>
      </w:pPr>
      <w:r>
        <w:t>организационно-управленческая деятельность:</w:t>
      </w:r>
    </w:p>
    <w:p w:rsidR="00657536" w:rsidRDefault="00657536">
      <w:pPr>
        <w:pStyle w:val="ConsPlusNormal"/>
        <w:ind w:firstLine="540"/>
        <w:jc w:val="both"/>
      </w:pPr>
      <w:r>
        <w:t>готовностью использовать в практической деятельности знания основ организации и планирования геологоразведочных работ (ПК-9);</w:t>
      </w:r>
    </w:p>
    <w:p w:rsidR="00657536" w:rsidRDefault="00657536">
      <w:pPr>
        <w:pStyle w:val="ConsPlusNormal"/>
        <w:ind w:firstLine="540"/>
        <w:jc w:val="both"/>
      </w:pPr>
      <w:r>
        <w:t>способностью организовывать мероприятия, направленные на соблюдение правил по охране труда и контроль за соблюдением правил техники безопасности (ПК-10);</w:t>
      </w:r>
    </w:p>
    <w:p w:rsidR="00657536" w:rsidRDefault="00657536">
      <w:pPr>
        <w:pStyle w:val="ConsPlusNormal"/>
        <w:ind w:firstLine="540"/>
        <w:jc w:val="both"/>
      </w:pPr>
      <w:r>
        <w:t>готовностью участвовать в организации научных и научно-практических семинаров и конференций (ПК-11).</w:t>
      </w:r>
    </w:p>
    <w:p w:rsidR="00657536" w:rsidRDefault="00657536">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57536" w:rsidRDefault="00657536">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657536" w:rsidRDefault="00657536">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57536" w:rsidRDefault="00657536">
      <w:pPr>
        <w:pStyle w:val="ConsPlusNormal"/>
        <w:jc w:val="both"/>
      </w:pPr>
    </w:p>
    <w:p w:rsidR="00657536" w:rsidRDefault="00657536">
      <w:pPr>
        <w:pStyle w:val="ConsPlusNormal"/>
        <w:jc w:val="center"/>
      </w:pPr>
      <w:r>
        <w:t>VI. ТРЕБОВАНИЯ К СТРУКТУРЕ ПРОГРАММЫ БАКАЛАВРИАТА</w:t>
      </w:r>
    </w:p>
    <w:p w:rsidR="00657536" w:rsidRDefault="00657536">
      <w:pPr>
        <w:pStyle w:val="ConsPlusNormal"/>
        <w:jc w:val="both"/>
      </w:pPr>
    </w:p>
    <w:p w:rsidR="00657536" w:rsidRDefault="00657536">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657536" w:rsidRDefault="00657536">
      <w:pPr>
        <w:pStyle w:val="ConsPlusNormal"/>
        <w:ind w:firstLine="540"/>
        <w:jc w:val="both"/>
      </w:pPr>
      <w:r>
        <w:t>6.2. Программа бакалавриата состоит из следующих блоков:</w:t>
      </w:r>
    </w:p>
    <w:p w:rsidR="00657536" w:rsidRDefault="00657536">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57536" w:rsidRDefault="00657536">
      <w:pPr>
        <w:pStyle w:val="ConsPlusNormal"/>
        <w:ind w:firstLine="540"/>
        <w:jc w:val="both"/>
      </w:pPr>
      <w:r>
        <w:lastRenderedPageBreak/>
        <w:t>Блок 2 "Практики", который включает практики, относящиеся к ее вариативной части.</w:t>
      </w:r>
    </w:p>
    <w:p w:rsidR="00657536" w:rsidRDefault="00657536">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657536" w:rsidRDefault="00657536">
      <w:pPr>
        <w:pStyle w:val="ConsPlusNormal"/>
        <w:ind w:firstLine="540"/>
        <w:jc w:val="both"/>
      </w:pPr>
      <w:r>
        <w:t>--------------------------------</w:t>
      </w:r>
    </w:p>
    <w:p w:rsidR="00657536" w:rsidRDefault="00657536">
      <w:pPr>
        <w:pStyle w:val="ConsPlusNormal"/>
        <w:ind w:firstLine="540"/>
        <w:jc w:val="both"/>
      </w:pPr>
      <w:r>
        <w:t xml:space="preserve">&lt;1&gt; </w:t>
      </w:r>
      <w:hyperlink r:id="rId14"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57536" w:rsidRDefault="00657536">
      <w:pPr>
        <w:pStyle w:val="ConsPlusNormal"/>
        <w:jc w:val="both"/>
      </w:pPr>
    </w:p>
    <w:p w:rsidR="00657536" w:rsidRDefault="00657536">
      <w:pPr>
        <w:pStyle w:val="ConsPlusNormal"/>
        <w:jc w:val="center"/>
      </w:pPr>
      <w:r>
        <w:t>Структура программы бакалавриата</w:t>
      </w:r>
    </w:p>
    <w:p w:rsidR="00657536" w:rsidRDefault="00657536">
      <w:pPr>
        <w:pStyle w:val="ConsPlusNormal"/>
        <w:jc w:val="both"/>
      </w:pPr>
    </w:p>
    <w:p w:rsidR="00657536" w:rsidRDefault="00657536">
      <w:pPr>
        <w:pStyle w:val="ConsPlusNormal"/>
        <w:jc w:val="right"/>
      </w:pPr>
      <w:r>
        <w:t>Таблица</w:t>
      </w:r>
    </w:p>
    <w:p w:rsidR="00657536" w:rsidRDefault="0065753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4649"/>
        <w:gridCol w:w="1794"/>
        <w:gridCol w:w="1685"/>
      </w:tblGrid>
      <w:tr w:rsidR="00657536">
        <w:tc>
          <w:tcPr>
            <w:tcW w:w="6132" w:type="dxa"/>
            <w:gridSpan w:val="2"/>
            <w:vMerge w:val="restart"/>
          </w:tcPr>
          <w:p w:rsidR="00657536" w:rsidRDefault="00657536">
            <w:pPr>
              <w:pStyle w:val="ConsPlusNormal"/>
              <w:jc w:val="center"/>
            </w:pPr>
            <w:r>
              <w:t>Структура программы бакалавриата</w:t>
            </w:r>
          </w:p>
        </w:tc>
        <w:tc>
          <w:tcPr>
            <w:tcW w:w="3479" w:type="dxa"/>
            <w:gridSpan w:val="2"/>
          </w:tcPr>
          <w:p w:rsidR="00657536" w:rsidRDefault="00657536">
            <w:pPr>
              <w:pStyle w:val="ConsPlusNormal"/>
              <w:jc w:val="center"/>
            </w:pPr>
            <w:r>
              <w:t>Объем программы бакалавриата в з.е.</w:t>
            </w:r>
          </w:p>
        </w:tc>
      </w:tr>
      <w:tr w:rsidR="00657536">
        <w:tc>
          <w:tcPr>
            <w:tcW w:w="6132" w:type="dxa"/>
            <w:gridSpan w:val="2"/>
            <w:vMerge/>
          </w:tcPr>
          <w:p w:rsidR="00657536" w:rsidRDefault="00657536"/>
        </w:tc>
        <w:tc>
          <w:tcPr>
            <w:tcW w:w="1794" w:type="dxa"/>
          </w:tcPr>
          <w:p w:rsidR="00657536" w:rsidRDefault="00657536">
            <w:pPr>
              <w:pStyle w:val="ConsPlusNormal"/>
              <w:jc w:val="center"/>
            </w:pPr>
            <w:r>
              <w:t>программа академического бакалавриата</w:t>
            </w:r>
          </w:p>
        </w:tc>
        <w:tc>
          <w:tcPr>
            <w:tcW w:w="1685" w:type="dxa"/>
          </w:tcPr>
          <w:p w:rsidR="00657536" w:rsidRDefault="00657536">
            <w:pPr>
              <w:pStyle w:val="ConsPlusNormal"/>
              <w:jc w:val="center"/>
            </w:pPr>
            <w:r>
              <w:t>программа прикладного бакалавриата</w:t>
            </w:r>
          </w:p>
        </w:tc>
      </w:tr>
      <w:tr w:rsidR="00657536">
        <w:tc>
          <w:tcPr>
            <w:tcW w:w="1483" w:type="dxa"/>
          </w:tcPr>
          <w:p w:rsidR="00657536" w:rsidRDefault="00657536">
            <w:pPr>
              <w:pStyle w:val="ConsPlusNormal"/>
            </w:pPr>
            <w:r>
              <w:t>Блок 1</w:t>
            </w:r>
          </w:p>
        </w:tc>
        <w:tc>
          <w:tcPr>
            <w:tcW w:w="4649" w:type="dxa"/>
          </w:tcPr>
          <w:p w:rsidR="00657536" w:rsidRDefault="00657536">
            <w:pPr>
              <w:pStyle w:val="ConsPlusNormal"/>
            </w:pPr>
            <w:r>
              <w:t>Дисциплины (модули)</w:t>
            </w:r>
          </w:p>
        </w:tc>
        <w:tc>
          <w:tcPr>
            <w:tcW w:w="1794" w:type="dxa"/>
          </w:tcPr>
          <w:p w:rsidR="00657536" w:rsidRDefault="00657536">
            <w:pPr>
              <w:pStyle w:val="ConsPlusNormal"/>
              <w:jc w:val="center"/>
            </w:pPr>
            <w:r>
              <w:t>195 - 210</w:t>
            </w:r>
          </w:p>
        </w:tc>
        <w:tc>
          <w:tcPr>
            <w:tcW w:w="1685" w:type="dxa"/>
          </w:tcPr>
          <w:p w:rsidR="00657536" w:rsidRDefault="00657536">
            <w:pPr>
              <w:pStyle w:val="ConsPlusNormal"/>
              <w:jc w:val="center"/>
            </w:pPr>
            <w:r>
              <w:t>156 - 210</w:t>
            </w:r>
          </w:p>
        </w:tc>
      </w:tr>
      <w:tr w:rsidR="00657536">
        <w:tc>
          <w:tcPr>
            <w:tcW w:w="1483" w:type="dxa"/>
            <w:vMerge w:val="restart"/>
          </w:tcPr>
          <w:p w:rsidR="00657536" w:rsidRDefault="00657536">
            <w:pPr>
              <w:pStyle w:val="ConsPlusNormal"/>
            </w:pPr>
          </w:p>
        </w:tc>
        <w:tc>
          <w:tcPr>
            <w:tcW w:w="4649" w:type="dxa"/>
          </w:tcPr>
          <w:p w:rsidR="00657536" w:rsidRDefault="00657536">
            <w:pPr>
              <w:pStyle w:val="ConsPlusNormal"/>
            </w:pPr>
            <w:r>
              <w:t>Базовая часть</w:t>
            </w:r>
          </w:p>
        </w:tc>
        <w:tc>
          <w:tcPr>
            <w:tcW w:w="1794" w:type="dxa"/>
          </w:tcPr>
          <w:p w:rsidR="00657536" w:rsidRDefault="00657536">
            <w:pPr>
              <w:pStyle w:val="ConsPlusNormal"/>
              <w:jc w:val="center"/>
            </w:pPr>
            <w:r>
              <w:t>90 - 111</w:t>
            </w:r>
          </w:p>
        </w:tc>
        <w:tc>
          <w:tcPr>
            <w:tcW w:w="1685" w:type="dxa"/>
          </w:tcPr>
          <w:p w:rsidR="00657536" w:rsidRDefault="00657536">
            <w:pPr>
              <w:pStyle w:val="ConsPlusNormal"/>
              <w:jc w:val="center"/>
            </w:pPr>
            <w:r>
              <w:t>90 - 111</w:t>
            </w:r>
          </w:p>
        </w:tc>
      </w:tr>
      <w:tr w:rsidR="00657536">
        <w:tc>
          <w:tcPr>
            <w:tcW w:w="1483" w:type="dxa"/>
            <w:vMerge/>
          </w:tcPr>
          <w:p w:rsidR="00657536" w:rsidRDefault="00657536"/>
        </w:tc>
        <w:tc>
          <w:tcPr>
            <w:tcW w:w="4649" w:type="dxa"/>
          </w:tcPr>
          <w:p w:rsidR="00657536" w:rsidRDefault="00657536">
            <w:pPr>
              <w:pStyle w:val="ConsPlusNormal"/>
            </w:pPr>
            <w:r>
              <w:t>Вариативная часть</w:t>
            </w:r>
          </w:p>
        </w:tc>
        <w:tc>
          <w:tcPr>
            <w:tcW w:w="1794" w:type="dxa"/>
          </w:tcPr>
          <w:p w:rsidR="00657536" w:rsidRDefault="00657536">
            <w:pPr>
              <w:pStyle w:val="ConsPlusNormal"/>
              <w:jc w:val="center"/>
            </w:pPr>
            <w:r>
              <w:t>99 - 105</w:t>
            </w:r>
          </w:p>
        </w:tc>
        <w:tc>
          <w:tcPr>
            <w:tcW w:w="1685" w:type="dxa"/>
          </w:tcPr>
          <w:p w:rsidR="00657536" w:rsidRDefault="00657536">
            <w:pPr>
              <w:pStyle w:val="ConsPlusNormal"/>
              <w:jc w:val="center"/>
            </w:pPr>
            <w:r>
              <w:t>66 - 99</w:t>
            </w:r>
          </w:p>
        </w:tc>
      </w:tr>
      <w:tr w:rsidR="00657536">
        <w:tc>
          <w:tcPr>
            <w:tcW w:w="1483" w:type="dxa"/>
            <w:vMerge w:val="restart"/>
          </w:tcPr>
          <w:p w:rsidR="00657536" w:rsidRDefault="00657536">
            <w:pPr>
              <w:pStyle w:val="ConsPlusNormal"/>
            </w:pPr>
            <w:r>
              <w:t>Блок 2</w:t>
            </w:r>
          </w:p>
        </w:tc>
        <w:tc>
          <w:tcPr>
            <w:tcW w:w="4649" w:type="dxa"/>
          </w:tcPr>
          <w:p w:rsidR="00657536" w:rsidRDefault="00657536">
            <w:pPr>
              <w:pStyle w:val="ConsPlusNormal"/>
            </w:pPr>
            <w:r>
              <w:t>Практики</w:t>
            </w:r>
          </w:p>
        </w:tc>
        <w:tc>
          <w:tcPr>
            <w:tcW w:w="1794" w:type="dxa"/>
          </w:tcPr>
          <w:p w:rsidR="00657536" w:rsidRDefault="00657536">
            <w:pPr>
              <w:pStyle w:val="ConsPlusNormal"/>
              <w:jc w:val="center"/>
            </w:pPr>
            <w:r>
              <w:t>21 - 39</w:t>
            </w:r>
          </w:p>
        </w:tc>
        <w:tc>
          <w:tcPr>
            <w:tcW w:w="1685" w:type="dxa"/>
          </w:tcPr>
          <w:p w:rsidR="00657536" w:rsidRDefault="00657536">
            <w:pPr>
              <w:pStyle w:val="ConsPlusNormal"/>
              <w:jc w:val="center"/>
            </w:pPr>
            <w:r>
              <w:t>21 - 78</w:t>
            </w:r>
          </w:p>
        </w:tc>
      </w:tr>
      <w:tr w:rsidR="00657536">
        <w:tc>
          <w:tcPr>
            <w:tcW w:w="1483" w:type="dxa"/>
            <w:vMerge/>
          </w:tcPr>
          <w:p w:rsidR="00657536" w:rsidRDefault="00657536"/>
        </w:tc>
        <w:tc>
          <w:tcPr>
            <w:tcW w:w="4649" w:type="dxa"/>
          </w:tcPr>
          <w:p w:rsidR="00657536" w:rsidRDefault="00657536">
            <w:pPr>
              <w:pStyle w:val="ConsPlusNormal"/>
            </w:pPr>
            <w:r>
              <w:t>Вариативная часть</w:t>
            </w:r>
          </w:p>
        </w:tc>
        <w:tc>
          <w:tcPr>
            <w:tcW w:w="1794" w:type="dxa"/>
          </w:tcPr>
          <w:p w:rsidR="00657536" w:rsidRDefault="00657536">
            <w:pPr>
              <w:pStyle w:val="ConsPlusNormal"/>
              <w:jc w:val="center"/>
            </w:pPr>
            <w:r>
              <w:t>21 - 39</w:t>
            </w:r>
          </w:p>
        </w:tc>
        <w:tc>
          <w:tcPr>
            <w:tcW w:w="1685" w:type="dxa"/>
          </w:tcPr>
          <w:p w:rsidR="00657536" w:rsidRDefault="00657536">
            <w:pPr>
              <w:pStyle w:val="ConsPlusNormal"/>
              <w:jc w:val="center"/>
            </w:pPr>
            <w:r>
              <w:t>21 - 78</w:t>
            </w:r>
          </w:p>
        </w:tc>
      </w:tr>
      <w:tr w:rsidR="00657536">
        <w:tc>
          <w:tcPr>
            <w:tcW w:w="1483" w:type="dxa"/>
            <w:vMerge w:val="restart"/>
          </w:tcPr>
          <w:p w:rsidR="00657536" w:rsidRDefault="00657536">
            <w:pPr>
              <w:pStyle w:val="ConsPlusNormal"/>
            </w:pPr>
            <w:r>
              <w:t>Блок 3</w:t>
            </w:r>
          </w:p>
        </w:tc>
        <w:tc>
          <w:tcPr>
            <w:tcW w:w="4649" w:type="dxa"/>
          </w:tcPr>
          <w:p w:rsidR="00657536" w:rsidRDefault="00657536">
            <w:pPr>
              <w:pStyle w:val="ConsPlusNormal"/>
            </w:pPr>
            <w:r>
              <w:t>Государственная итоговая аттестация</w:t>
            </w:r>
          </w:p>
        </w:tc>
        <w:tc>
          <w:tcPr>
            <w:tcW w:w="1794" w:type="dxa"/>
          </w:tcPr>
          <w:p w:rsidR="00657536" w:rsidRDefault="00657536">
            <w:pPr>
              <w:pStyle w:val="ConsPlusNormal"/>
              <w:jc w:val="center"/>
            </w:pPr>
            <w:r>
              <w:t>6 - 9</w:t>
            </w:r>
          </w:p>
        </w:tc>
        <w:tc>
          <w:tcPr>
            <w:tcW w:w="1685" w:type="dxa"/>
          </w:tcPr>
          <w:p w:rsidR="00657536" w:rsidRDefault="00657536">
            <w:pPr>
              <w:pStyle w:val="ConsPlusNormal"/>
              <w:jc w:val="center"/>
            </w:pPr>
            <w:r>
              <w:t>6 - 9</w:t>
            </w:r>
          </w:p>
        </w:tc>
      </w:tr>
      <w:tr w:rsidR="00657536">
        <w:tc>
          <w:tcPr>
            <w:tcW w:w="1483" w:type="dxa"/>
            <w:vMerge/>
          </w:tcPr>
          <w:p w:rsidR="00657536" w:rsidRDefault="00657536"/>
        </w:tc>
        <w:tc>
          <w:tcPr>
            <w:tcW w:w="4649" w:type="dxa"/>
          </w:tcPr>
          <w:p w:rsidR="00657536" w:rsidRDefault="00657536">
            <w:pPr>
              <w:pStyle w:val="ConsPlusNormal"/>
            </w:pPr>
            <w:r>
              <w:t>Базовая часть</w:t>
            </w:r>
          </w:p>
        </w:tc>
        <w:tc>
          <w:tcPr>
            <w:tcW w:w="1794" w:type="dxa"/>
          </w:tcPr>
          <w:p w:rsidR="00657536" w:rsidRDefault="00657536">
            <w:pPr>
              <w:pStyle w:val="ConsPlusNormal"/>
              <w:jc w:val="center"/>
            </w:pPr>
            <w:r>
              <w:t>6 - 9</w:t>
            </w:r>
          </w:p>
        </w:tc>
        <w:tc>
          <w:tcPr>
            <w:tcW w:w="1685" w:type="dxa"/>
          </w:tcPr>
          <w:p w:rsidR="00657536" w:rsidRDefault="00657536">
            <w:pPr>
              <w:pStyle w:val="ConsPlusNormal"/>
              <w:jc w:val="center"/>
            </w:pPr>
            <w:r>
              <w:t>6 - 9</w:t>
            </w:r>
          </w:p>
        </w:tc>
      </w:tr>
      <w:tr w:rsidR="00657536">
        <w:tc>
          <w:tcPr>
            <w:tcW w:w="6132" w:type="dxa"/>
            <w:gridSpan w:val="2"/>
          </w:tcPr>
          <w:p w:rsidR="00657536" w:rsidRDefault="00657536">
            <w:pPr>
              <w:pStyle w:val="ConsPlusNormal"/>
            </w:pPr>
            <w:r>
              <w:t>Объем программы бакалавриата</w:t>
            </w:r>
          </w:p>
        </w:tc>
        <w:tc>
          <w:tcPr>
            <w:tcW w:w="1794" w:type="dxa"/>
          </w:tcPr>
          <w:p w:rsidR="00657536" w:rsidRDefault="00657536">
            <w:pPr>
              <w:pStyle w:val="ConsPlusNormal"/>
              <w:jc w:val="center"/>
            </w:pPr>
            <w:r>
              <w:t>240</w:t>
            </w:r>
          </w:p>
        </w:tc>
        <w:tc>
          <w:tcPr>
            <w:tcW w:w="1685" w:type="dxa"/>
          </w:tcPr>
          <w:p w:rsidR="00657536" w:rsidRDefault="00657536">
            <w:pPr>
              <w:pStyle w:val="ConsPlusNormal"/>
              <w:jc w:val="center"/>
            </w:pPr>
            <w:r>
              <w:t>240</w:t>
            </w:r>
          </w:p>
        </w:tc>
      </w:tr>
    </w:tbl>
    <w:p w:rsidR="00657536" w:rsidRDefault="00657536">
      <w:pPr>
        <w:pStyle w:val="ConsPlusNormal"/>
        <w:jc w:val="both"/>
      </w:pPr>
    </w:p>
    <w:p w:rsidR="00657536" w:rsidRDefault="00657536">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57536" w:rsidRDefault="00657536">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w:t>
      </w:r>
      <w:r>
        <w:lastRenderedPageBreak/>
        <w:t>самостоятельно.</w:t>
      </w:r>
    </w:p>
    <w:p w:rsidR="00657536" w:rsidRDefault="00657536">
      <w:pPr>
        <w:pStyle w:val="ConsPlusNormal"/>
        <w:ind w:firstLine="540"/>
        <w:jc w:val="both"/>
      </w:pPr>
      <w:r>
        <w:t>6.5. Дисциплины (модули) по физической культуре и спорту реализуются в рамках:</w:t>
      </w:r>
    </w:p>
    <w:p w:rsidR="00657536" w:rsidRDefault="00657536">
      <w:pPr>
        <w:pStyle w:val="ConsPlusNormal"/>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657536" w:rsidRDefault="00657536">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657536" w:rsidRDefault="00657536">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57536" w:rsidRDefault="00657536">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657536" w:rsidRDefault="00657536">
      <w:pPr>
        <w:pStyle w:val="ConsPlusNormal"/>
        <w:ind w:firstLine="540"/>
        <w:jc w:val="both"/>
      </w:pPr>
      <w:r>
        <w:t>6.7. В Блок 2 "Практики" входят учебная и производственная, в том числе преддипломная, практики.</w:t>
      </w:r>
    </w:p>
    <w:p w:rsidR="00657536" w:rsidRDefault="00657536">
      <w:pPr>
        <w:pStyle w:val="ConsPlusNormal"/>
        <w:ind w:firstLine="540"/>
        <w:jc w:val="both"/>
      </w:pPr>
      <w:r>
        <w:t>Типы учебной практики:</w:t>
      </w:r>
    </w:p>
    <w:p w:rsidR="00657536" w:rsidRDefault="00657536">
      <w:pPr>
        <w:pStyle w:val="ConsPlusNormal"/>
        <w:ind w:firstLine="540"/>
        <w:jc w:val="both"/>
      </w:pPr>
      <w:r>
        <w:t>практика по получению первичных профессиональных умений и навыков.</w:t>
      </w:r>
    </w:p>
    <w:p w:rsidR="00657536" w:rsidRDefault="00657536">
      <w:pPr>
        <w:pStyle w:val="ConsPlusNormal"/>
        <w:ind w:firstLine="540"/>
        <w:jc w:val="both"/>
      </w:pPr>
      <w:r>
        <w:t>Способы проведения учебной практики:</w:t>
      </w:r>
    </w:p>
    <w:p w:rsidR="00657536" w:rsidRDefault="00657536">
      <w:pPr>
        <w:pStyle w:val="ConsPlusNormal"/>
        <w:ind w:firstLine="540"/>
        <w:jc w:val="both"/>
      </w:pPr>
      <w:r>
        <w:t>выездная (полевая).</w:t>
      </w:r>
    </w:p>
    <w:p w:rsidR="00657536" w:rsidRDefault="00657536">
      <w:pPr>
        <w:pStyle w:val="ConsPlusNormal"/>
        <w:ind w:firstLine="540"/>
        <w:jc w:val="both"/>
      </w:pPr>
      <w:r>
        <w:t>Типы производственной практики:</w:t>
      </w:r>
    </w:p>
    <w:p w:rsidR="00657536" w:rsidRDefault="00657536">
      <w:pPr>
        <w:pStyle w:val="ConsPlusNormal"/>
        <w:ind w:firstLine="540"/>
        <w:jc w:val="both"/>
      </w:pPr>
      <w:r>
        <w:t>практика по получению профессиональных умений и опыта профессиональной деятельности;</w:t>
      </w:r>
    </w:p>
    <w:p w:rsidR="00657536" w:rsidRDefault="00657536">
      <w:pPr>
        <w:pStyle w:val="ConsPlusNormal"/>
        <w:ind w:firstLine="540"/>
        <w:jc w:val="both"/>
      </w:pPr>
      <w:r>
        <w:t>научно-исследовательская работа.</w:t>
      </w:r>
    </w:p>
    <w:p w:rsidR="00657536" w:rsidRDefault="00657536">
      <w:pPr>
        <w:pStyle w:val="ConsPlusNormal"/>
        <w:ind w:firstLine="540"/>
        <w:jc w:val="both"/>
      </w:pPr>
      <w:r>
        <w:t>Способы проведения производственной практики:</w:t>
      </w:r>
    </w:p>
    <w:p w:rsidR="00657536" w:rsidRDefault="00657536">
      <w:pPr>
        <w:pStyle w:val="ConsPlusNormal"/>
        <w:ind w:firstLine="540"/>
        <w:jc w:val="both"/>
      </w:pPr>
      <w:r>
        <w:t>стационарная;</w:t>
      </w:r>
    </w:p>
    <w:p w:rsidR="00657536" w:rsidRDefault="00657536">
      <w:pPr>
        <w:pStyle w:val="ConsPlusNormal"/>
        <w:ind w:firstLine="540"/>
        <w:jc w:val="both"/>
      </w:pPr>
      <w:r>
        <w:t>выездная (полевая).</w:t>
      </w:r>
    </w:p>
    <w:p w:rsidR="00657536" w:rsidRDefault="00657536">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657536" w:rsidRDefault="00657536">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657536" w:rsidRDefault="00657536">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657536" w:rsidRDefault="00657536">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57536" w:rsidRDefault="00657536">
      <w:pPr>
        <w:pStyle w:val="ConsPlusNormal"/>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657536" w:rsidRDefault="00657536">
      <w:pPr>
        <w:pStyle w:val="ConsPlusNormal"/>
        <w:ind w:firstLine="540"/>
        <w:jc w:val="both"/>
      </w:pPr>
      <w: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657536" w:rsidRDefault="00657536">
      <w:pPr>
        <w:pStyle w:val="ConsPlusNormal"/>
        <w:ind w:firstLine="540"/>
        <w:jc w:val="both"/>
      </w:pPr>
      <w:r>
        <w:lastRenderedPageBreak/>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657536" w:rsidRDefault="00657536">
      <w:pPr>
        <w:pStyle w:val="ConsPlusNormal"/>
        <w:jc w:val="both"/>
      </w:pPr>
    </w:p>
    <w:p w:rsidR="00657536" w:rsidRDefault="00657536">
      <w:pPr>
        <w:pStyle w:val="ConsPlusNormal"/>
        <w:jc w:val="center"/>
      </w:pPr>
      <w:r>
        <w:t>VII. ТРЕБОВАНИЯ К УСЛОВИЯМ РЕАЛИЗАЦИИ</w:t>
      </w:r>
    </w:p>
    <w:p w:rsidR="00657536" w:rsidRDefault="00657536">
      <w:pPr>
        <w:pStyle w:val="ConsPlusNormal"/>
        <w:jc w:val="center"/>
      </w:pPr>
      <w:r>
        <w:t>ПРОГРАММЫ БАКАЛАВРИАТА</w:t>
      </w:r>
    </w:p>
    <w:p w:rsidR="00657536" w:rsidRDefault="00657536">
      <w:pPr>
        <w:pStyle w:val="ConsPlusNormal"/>
        <w:jc w:val="both"/>
      </w:pPr>
    </w:p>
    <w:p w:rsidR="00657536" w:rsidRDefault="00657536">
      <w:pPr>
        <w:pStyle w:val="ConsPlusNormal"/>
        <w:ind w:firstLine="540"/>
        <w:jc w:val="both"/>
      </w:pPr>
      <w:r>
        <w:t>7.1. Общесистемные требования к реализации программы бакалавриата.</w:t>
      </w:r>
    </w:p>
    <w:p w:rsidR="00657536" w:rsidRDefault="00657536">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57536" w:rsidRDefault="00657536">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57536" w:rsidRDefault="00657536">
      <w:pPr>
        <w:pStyle w:val="ConsPlusNormal"/>
        <w:ind w:firstLine="540"/>
        <w:jc w:val="both"/>
      </w:pPr>
      <w:r>
        <w:t>Электронная информационно-образовательная среда организации должна обеспечивать:</w:t>
      </w:r>
    </w:p>
    <w:p w:rsidR="00657536" w:rsidRDefault="00657536">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57536" w:rsidRDefault="00657536">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57536" w:rsidRDefault="00657536">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7536" w:rsidRDefault="00657536">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7536" w:rsidRDefault="00657536">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7536" w:rsidRDefault="00657536">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57536" w:rsidRDefault="00657536">
      <w:pPr>
        <w:pStyle w:val="ConsPlusNormal"/>
        <w:ind w:firstLine="540"/>
        <w:jc w:val="both"/>
      </w:pPr>
      <w:r>
        <w:t>--------------------------------</w:t>
      </w:r>
    </w:p>
    <w:p w:rsidR="00657536" w:rsidRDefault="00657536">
      <w:pPr>
        <w:pStyle w:val="ConsPlusNormal"/>
        <w:ind w:firstLine="540"/>
        <w:jc w:val="both"/>
      </w:pPr>
      <w:r>
        <w:t xml:space="preserve">&lt;1&gt;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57536" w:rsidRDefault="00657536">
      <w:pPr>
        <w:pStyle w:val="ConsPlusNormal"/>
        <w:jc w:val="both"/>
      </w:pPr>
    </w:p>
    <w:p w:rsidR="00657536" w:rsidRDefault="00657536">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57536" w:rsidRDefault="00657536">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57536" w:rsidRDefault="00657536">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57536" w:rsidRDefault="00657536">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657536" w:rsidRDefault="00657536">
      <w:pPr>
        <w:pStyle w:val="ConsPlusNormal"/>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57536" w:rsidRDefault="00657536">
      <w:pPr>
        <w:pStyle w:val="ConsPlusNormal"/>
        <w:ind w:firstLine="540"/>
        <w:jc w:val="both"/>
      </w:pPr>
      <w:r>
        <w:t>--------------------------------</w:t>
      </w:r>
    </w:p>
    <w:p w:rsidR="00657536" w:rsidRDefault="00657536">
      <w:pPr>
        <w:pStyle w:val="ConsPlusNormal"/>
        <w:ind w:firstLine="540"/>
        <w:jc w:val="both"/>
      </w:pPr>
      <w:r>
        <w:t xml:space="preserve">&lt;1&gt; </w:t>
      </w:r>
      <w:hyperlink r:id="rId18"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57536" w:rsidRDefault="00657536">
      <w:pPr>
        <w:pStyle w:val="ConsPlusNormal"/>
        <w:jc w:val="both"/>
      </w:pPr>
    </w:p>
    <w:p w:rsidR="00657536" w:rsidRDefault="00657536">
      <w:pPr>
        <w:pStyle w:val="ConsPlusNormal"/>
        <w:ind w:firstLine="540"/>
        <w:jc w:val="both"/>
      </w:pPr>
      <w:r>
        <w:t>7.2. Требования к кадровым условиям реализации программы бакалавриата.</w:t>
      </w:r>
    </w:p>
    <w:p w:rsidR="00657536" w:rsidRDefault="00657536">
      <w:pPr>
        <w:pStyle w:val="ConsPlusNormal"/>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657536" w:rsidRDefault="00657536">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657536" w:rsidRDefault="00657536">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657536" w:rsidRDefault="00657536">
      <w:pPr>
        <w:pStyle w:val="ConsPlusNormal"/>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w:t>
      </w:r>
      <w:r>
        <w:lastRenderedPageBreak/>
        <w:t>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657536" w:rsidRDefault="00657536">
      <w:pPr>
        <w:pStyle w:val="ConsPlusNormal"/>
        <w:ind w:firstLine="540"/>
        <w:jc w:val="both"/>
      </w:pPr>
    </w:p>
    <w:p w:rsidR="00657536" w:rsidRDefault="00657536">
      <w:pPr>
        <w:pStyle w:val="ConsPlusNormal"/>
        <w:ind w:firstLine="540"/>
        <w:jc w:val="both"/>
      </w:pPr>
      <w:r>
        <w:t>7.3. Требования к материально-техническому и учебно-методическому обеспечению программы бакалавриата.</w:t>
      </w:r>
    </w:p>
    <w:p w:rsidR="00657536" w:rsidRDefault="00657536">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57536" w:rsidRDefault="00657536">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57536" w:rsidRDefault="00657536">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57536" w:rsidRDefault="00657536">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57536" w:rsidRDefault="00657536">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57536" w:rsidRDefault="00657536">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57536" w:rsidRDefault="00657536">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57536" w:rsidRDefault="00657536">
      <w:pPr>
        <w:pStyle w:val="ConsPlusNormal"/>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657536" w:rsidRDefault="00657536">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57536" w:rsidRDefault="00657536">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57536" w:rsidRDefault="00657536">
      <w:pPr>
        <w:pStyle w:val="ConsPlusNormal"/>
        <w:ind w:firstLine="540"/>
        <w:jc w:val="both"/>
      </w:pPr>
    </w:p>
    <w:p w:rsidR="00657536" w:rsidRDefault="00657536">
      <w:pPr>
        <w:pStyle w:val="ConsPlusNormal"/>
        <w:ind w:firstLine="540"/>
        <w:jc w:val="both"/>
      </w:pPr>
      <w:r>
        <w:t>7.4. Требования к финансовым условиям реализации программы бакалавриата.</w:t>
      </w:r>
    </w:p>
    <w:p w:rsidR="00657536" w:rsidRDefault="00657536">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57536" w:rsidRDefault="00657536">
      <w:pPr>
        <w:pStyle w:val="ConsPlusNormal"/>
        <w:jc w:val="both"/>
      </w:pPr>
    </w:p>
    <w:p w:rsidR="00657536" w:rsidRDefault="00657536">
      <w:pPr>
        <w:pStyle w:val="ConsPlusNormal"/>
        <w:jc w:val="both"/>
      </w:pPr>
    </w:p>
    <w:p w:rsidR="00657536" w:rsidRDefault="00657536">
      <w:pPr>
        <w:pStyle w:val="ConsPlusNormal"/>
        <w:pBdr>
          <w:top w:val="single" w:sz="6" w:space="0" w:color="auto"/>
        </w:pBdr>
        <w:spacing w:before="100" w:after="100"/>
        <w:jc w:val="both"/>
        <w:rPr>
          <w:sz w:val="2"/>
          <w:szCs w:val="2"/>
        </w:rPr>
      </w:pPr>
    </w:p>
    <w:p w:rsidR="00595B94" w:rsidRDefault="00595B94">
      <w:bookmarkStart w:id="1" w:name="_GoBack"/>
      <w:bookmarkEnd w:id="1"/>
    </w:p>
    <w:sectPr w:rsidR="00595B94" w:rsidSect="00124A1D">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36"/>
    <w:rsid w:val="00595B94"/>
    <w:rsid w:val="00657536"/>
    <w:rsid w:val="0087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BF8A-1959-4091-B4BE-C34BFE4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536"/>
    <w:pPr>
      <w:widowControl w:val="0"/>
      <w:autoSpaceDE w:val="0"/>
      <w:autoSpaceDN w:val="0"/>
      <w:jc w:val="left"/>
    </w:pPr>
    <w:rPr>
      <w:rFonts w:eastAsia="Times New Roman" w:cs="Arial"/>
      <w:szCs w:val="20"/>
      <w:lang w:eastAsia="ru-RU"/>
    </w:rPr>
  </w:style>
  <w:style w:type="paragraph" w:customStyle="1" w:styleId="ConsPlusTitle">
    <w:name w:val="ConsPlusTitle"/>
    <w:rsid w:val="00657536"/>
    <w:pPr>
      <w:widowControl w:val="0"/>
      <w:autoSpaceDE w:val="0"/>
      <w:autoSpaceDN w:val="0"/>
      <w:jc w:val="left"/>
    </w:pPr>
    <w:rPr>
      <w:rFonts w:eastAsia="Times New Roman" w:cs="Arial"/>
      <w:b/>
      <w:szCs w:val="20"/>
      <w:lang w:eastAsia="ru-RU"/>
    </w:rPr>
  </w:style>
  <w:style w:type="paragraph" w:customStyle="1" w:styleId="ConsPlusTitlePage">
    <w:name w:val="ConsPlusTitlePage"/>
    <w:rsid w:val="0065753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D6CE45D587EB6B6D805A4A7B2A05A50C6BF5F01F0DB7DC843B283F2r6s3G" TargetMode="External"/><Relationship Id="rId13" Type="http://schemas.openxmlformats.org/officeDocument/2006/relationships/hyperlink" Target="consultantplus://offline/ref=3A9D6CE45D587EB6B6D805A4A7B2A05A50CFBE5904F2DB7DC843B283F263025ABDE1580350CF539ErBsCG" TargetMode="External"/><Relationship Id="rId18" Type="http://schemas.openxmlformats.org/officeDocument/2006/relationships/hyperlink" Target="consultantplus://offline/ref=3A9D6CE45D587EB6B6D805A4A7B2A05A50C2B95801FDDB7DC843B283F263025ABDE1580350CF539DrBsD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A9D6CE45D587EB6B6D805A4A7B2A05A50C1B15B07F2DB7DC843B283F263025ABDE1580350CF5398rBs9G" TargetMode="External"/><Relationship Id="rId12" Type="http://schemas.openxmlformats.org/officeDocument/2006/relationships/hyperlink" Target="consultantplus://offline/ref=3A9D6CE45D587EB6B6D805A4A7B2A05A50CFBE5904F2DB7DC843B283F263025ABDE1580350CF539ErBsCG" TargetMode="External"/><Relationship Id="rId17" Type="http://schemas.openxmlformats.org/officeDocument/2006/relationships/hyperlink" Target="consultantplus://offline/ref=3A9D6CE45D587EB6B6D805A4A7B2A05A50C6BB5906F3DB7DC843B283F263025ABDE1580350CF539DrBsBG" TargetMode="External"/><Relationship Id="rId2" Type="http://schemas.openxmlformats.org/officeDocument/2006/relationships/settings" Target="settings.xml"/><Relationship Id="rId16" Type="http://schemas.openxmlformats.org/officeDocument/2006/relationships/hyperlink" Target="consultantplus://offline/ref=3A9D6CE45D587EB6B6D805A4A7B2A05A50C0B15A03FCDB7DC843B283F2r6s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A9D6CE45D587EB6B6D805A4A7B2A05A50CFB85902FDDB7DC843B283F263025ABDE1580350CF539ArBsAG" TargetMode="External"/><Relationship Id="rId11" Type="http://schemas.openxmlformats.org/officeDocument/2006/relationships/hyperlink" Target="consultantplus://offline/ref=3A9D6CE45D587EB6B6D805A4A7B2A05A50CFBE5904F2DB7DC843B283F263025ABDE1580350CF539ErBsDG" TargetMode="External"/><Relationship Id="rId5" Type="http://schemas.openxmlformats.org/officeDocument/2006/relationships/hyperlink" Target="consultantplus://offline/ref=3A9D6CE45D587EB6B6D805A4A7B2A05A50CFBE5904F2DB7DC843B283F263025ABDE1580350CF539ErBsEG" TargetMode="External"/><Relationship Id="rId15" Type="http://schemas.openxmlformats.org/officeDocument/2006/relationships/hyperlink" Target="consultantplus://offline/ref=3A9D6CE45D587EB6B6D805A4A7B2A05A50C0B15A02F4DB7DC843B283F2r6s3G" TargetMode="External"/><Relationship Id="rId10" Type="http://schemas.openxmlformats.org/officeDocument/2006/relationships/hyperlink" Target="consultantplus://offline/ref=3A9D6CE45D587EB6B6D805A4A7B2A05A50CFBE5904F2DB7DC843B283F263025ABDE1580350CF539ErBsEG" TargetMode="External"/><Relationship Id="rId19" Type="http://schemas.openxmlformats.org/officeDocument/2006/relationships/hyperlink" Target="consultantplus://offline/ref=3A9D6CE45D587EB6B6D805A4A7B2A05A50C2BB5C07F5DB7DC843B283F263025ABDE1580350CF539DrBs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9D6CE45D587EB6B6D805A4A7B2A05A50C6BF5C0EF1DB7DC843B283F263025ABDE1580350CF5394rBsDG" TargetMode="External"/><Relationship Id="rId14" Type="http://schemas.openxmlformats.org/officeDocument/2006/relationships/hyperlink" Target="consultantplus://offline/ref=3A9D6CE45D587EB6B6D805A4A7B2A05A50CFB85902FDDB7DC843B283F263025ABDE1580350CF539ErB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5051</Words>
  <Characters>28792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2015-10-22T06:44:00Z</dcterms:created>
  <dcterms:modified xsi:type="dcterms:W3CDTF">2015-10-22T06:45:00Z</dcterms:modified>
</cp:coreProperties>
</file>