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6C" w:rsidRPr="001F796C" w:rsidRDefault="001F796C">
      <w:pPr>
        <w:pStyle w:val="ConsPlusNormal"/>
        <w:rPr>
          <w:sz w:val="20"/>
        </w:rPr>
      </w:pPr>
      <w:bookmarkStart w:id="0" w:name="_GoBack"/>
      <w:bookmarkEnd w:id="0"/>
      <w:r w:rsidRPr="001F796C">
        <w:rPr>
          <w:sz w:val="20"/>
        </w:rPr>
        <w:t>Зарегистрировано в Минюсте России 25 августа 2014 г. N 33812</w:t>
      </w:r>
    </w:p>
    <w:p w:rsidR="001F796C" w:rsidRPr="001F796C" w:rsidRDefault="001F79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Title"/>
        <w:jc w:val="center"/>
        <w:rPr>
          <w:sz w:val="20"/>
        </w:rPr>
      </w:pPr>
      <w:r w:rsidRPr="001F796C">
        <w:rPr>
          <w:sz w:val="20"/>
        </w:rPr>
        <w:t>МИНИСТЕРСТВО ОБРАЗОВАНИЯ И НАУКИ РОССИЙСКОЙ ФЕДЕРАЦИИ</w:t>
      </w:r>
    </w:p>
    <w:p w:rsidR="001F796C" w:rsidRPr="001F796C" w:rsidRDefault="001F796C">
      <w:pPr>
        <w:pStyle w:val="ConsPlusTitle"/>
        <w:jc w:val="center"/>
        <w:rPr>
          <w:sz w:val="20"/>
        </w:rPr>
      </w:pPr>
    </w:p>
    <w:p w:rsidR="001F796C" w:rsidRPr="001F796C" w:rsidRDefault="001F796C">
      <w:pPr>
        <w:pStyle w:val="ConsPlusTitle"/>
        <w:jc w:val="center"/>
        <w:rPr>
          <w:sz w:val="20"/>
        </w:rPr>
      </w:pPr>
      <w:r w:rsidRPr="001F796C">
        <w:rPr>
          <w:sz w:val="20"/>
        </w:rPr>
        <w:t>ПРИКАЗ</w:t>
      </w:r>
    </w:p>
    <w:p w:rsidR="001F796C" w:rsidRPr="001F796C" w:rsidRDefault="001F796C">
      <w:pPr>
        <w:pStyle w:val="ConsPlusTitle"/>
        <w:jc w:val="center"/>
        <w:rPr>
          <w:sz w:val="20"/>
        </w:rPr>
      </w:pPr>
      <w:r w:rsidRPr="001F796C">
        <w:rPr>
          <w:sz w:val="20"/>
        </w:rPr>
        <w:t>от 7 августа 2014 г. N 944</w:t>
      </w:r>
    </w:p>
    <w:p w:rsidR="001F796C" w:rsidRPr="001F796C" w:rsidRDefault="001F796C">
      <w:pPr>
        <w:pStyle w:val="ConsPlusTitle"/>
        <w:jc w:val="center"/>
        <w:rPr>
          <w:sz w:val="20"/>
        </w:rPr>
      </w:pPr>
    </w:p>
    <w:p w:rsidR="001F796C" w:rsidRPr="001F796C" w:rsidRDefault="001F796C">
      <w:pPr>
        <w:pStyle w:val="ConsPlusTitle"/>
        <w:jc w:val="center"/>
        <w:rPr>
          <w:sz w:val="20"/>
        </w:rPr>
      </w:pPr>
      <w:r w:rsidRPr="001F796C">
        <w:rPr>
          <w:sz w:val="20"/>
        </w:rPr>
        <w:t>ОБ УТВЕРЖДЕНИИ</w:t>
      </w:r>
    </w:p>
    <w:p w:rsidR="001F796C" w:rsidRPr="001F796C" w:rsidRDefault="001F796C">
      <w:pPr>
        <w:pStyle w:val="ConsPlusTitle"/>
        <w:jc w:val="center"/>
        <w:rPr>
          <w:sz w:val="20"/>
        </w:rPr>
      </w:pPr>
      <w:r w:rsidRPr="001F796C">
        <w:rPr>
          <w:sz w:val="20"/>
        </w:rPr>
        <w:t>ФЕДЕРАЛЬНОГО ГОСУДАРСТВЕННОГО ОБРАЗОВАТЕЛЬНОГО СТАНДАРТА</w:t>
      </w:r>
    </w:p>
    <w:p w:rsidR="001F796C" w:rsidRPr="001F796C" w:rsidRDefault="001F796C">
      <w:pPr>
        <w:pStyle w:val="ConsPlusTitle"/>
        <w:jc w:val="center"/>
        <w:rPr>
          <w:sz w:val="20"/>
        </w:rPr>
      </w:pPr>
      <w:r w:rsidRPr="001F796C">
        <w:rPr>
          <w:sz w:val="20"/>
        </w:rPr>
        <w:t>ВЫСШЕГО ОБРАЗОВАНИЯ ПО НАПРАВЛЕНИЮ ПОДГОТОВКИ 06.03.01</w:t>
      </w:r>
    </w:p>
    <w:p w:rsidR="001F796C" w:rsidRPr="001F796C" w:rsidRDefault="001F796C">
      <w:pPr>
        <w:pStyle w:val="ConsPlusTitle"/>
        <w:jc w:val="center"/>
        <w:rPr>
          <w:sz w:val="20"/>
        </w:rPr>
      </w:pPr>
      <w:r w:rsidRPr="001F796C">
        <w:rPr>
          <w:sz w:val="20"/>
        </w:rPr>
        <w:t>БИОЛОГИЯ (УРОВЕНЬ БАКАЛАВРИАТА)</w:t>
      </w:r>
    </w:p>
    <w:p w:rsidR="001F796C" w:rsidRPr="001F796C" w:rsidRDefault="001F796C">
      <w:pPr>
        <w:pStyle w:val="ConsPlusNormal"/>
        <w:jc w:val="center"/>
        <w:rPr>
          <w:sz w:val="20"/>
        </w:rPr>
      </w:pPr>
      <w:r w:rsidRPr="001F796C">
        <w:rPr>
          <w:sz w:val="20"/>
        </w:rPr>
        <w:t>Список изменяющих документов</w:t>
      </w:r>
    </w:p>
    <w:p w:rsidR="001F796C" w:rsidRPr="001F796C" w:rsidRDefault="001F796C">
      <w:pPr>
        <w:pStyle w:val="ConsPlusNormal"/>
        <w:jc w:val="center"/>
        <w:rPr>
          <w:sz w:val="20"/>
        </w:rPr>
      </w:pPr>
      <w:r w:rsidRPr="001F796C">
        <w:rPr>
          <w:sz w:val="20"/>
        </w:rPr>
        <w:t xml:space="preserve">(в ред. </w:t>
      </w:r>
      <w:hyperlink r:id="rId4" w:history="1">
        <w:r w:rsidRPr="001F796C">
          <w:rPr>
            <w:color w:val="0000FF"/>
            <w:sz w:val="20"/>
          </w:rPr>
          <w:t>Приказа</w:t>
        </w:r>
      </w:hyperlink>
      <w:r w:rsidRPr="001F796C">
        <w:rPr>
          <w:sz w:val="20"/>
        </w:rPr>
        <w:t xml:space="preserve"> </w:t>
      </w:r>
      <w:proofErr w:type="spellStart"/>
      <w:r w:rsidRPr="001F796C">
        <w:rPr>
          <w:sz w:val="20"/>
        </w:rPr>
        <w:t>Минобрнауки</w:t>
      </w:r>
      <w:proofErr w:type="spellEnd"/>
      <w:r w:rsidRPr="001F796C">
        <w:rPr>
          <w:sz w:val="20"/>
        </w:rPr>
        <w:t xml:space="preserve"> России от 09.09.2015 N 999)</w:t>
      </w:r>
    </w:p>
    <w:p w:rsidR="001F796C" w:rsidRPr="001F796C" w:rsidRDefault="001F796C">
      <w:pPr>
        <w:pStyle w:val="ConsPlusNormal"/>
        <w:jc w:val="center"/>
        <w:rPr>
          <w:sz w:val="20"/>
        </w:rPr>
      </w:pP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В соответствии с </w:t>
      </w:r>
      <w:hyperlink r:id="rId5" w:history="1">
        <w:r w:rsidRPr="001F796C">
          <w:rPr>
            <w:color w:val="0000FF"/>
            <w:sz w:val="20"/>
          </w:rPr>
          <w:t>подпунктом 5.2.41</w:t>
        </w:r>
      </w:hyperlink>
      <w:r w:rsidRPr="001F796C"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и </w:t>
      </w:r>
      <w:hyperlink r:id="rId6" w:history="1">
        <w:r w:rsidRPr="001F796C">
          <w:rPr>
            <w:color w:val="0000FF"/>
            <w:sz w:val="20"/>
          </w:rPr>
          <w:t>пунктом 17</w:t>
        </w:r>
      </w:hyperlink>
      <w:r w:rsidRPr="001F796C"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1. Утвердить прилагаемый федеральный государственный образовательный </w:t>
      </w:r>
      <w:hyperlink w:anchor="P36" w:history="1">
        <w:r w:rsidRPr="001F796C">
          <w:rPr>
            <w:color w:val="0000FF"/>
            <w:sz w:val="20"/>
          </w:rPr>
          <w:t>стандарт</w:t>
        </w:r>
      </w:hyperlink>
      <w:r w:rsidRPr="001F796C">
        <w:rPr>
          <w:sz w:val="20"/>
        </w:rPr>
        <w:t xml:space="preserve"> высшего образования по направлению подготовки 06.03.01 Биология (уровень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).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2. Признать утратившими силу: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hyperlink r:id="rId7" w:history="1">
        <w:r w:rsidRPr="001F796C">
          <w:rPr>
            <w:color w:val="0000FF"/>
            <w:sz w:val="20"/>
          </w:rPr>
          <w:t>приказ</w:t>
        </w:r>
      </w:hyperlink>
      <w:r w:rsidRPr="001F796C">
        <w:rPr>
          <w:sz w:val="20"/>
        </w:rPr>
        <w:t xml:space="preserve"> Министерства образования и науки Российской Федерации от 4 февраля 2010 г. N 101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020400 Биология (квалификация (степень) "бакалавр")" (зарегистрирован Министерством юстиции Российской Федерации 25 февраля 2010 г., регистрационный N 16504);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hyperlink r:id="rId8" w:history="1">
        <w:r w:rsidRPr="001F796C">
          <w:rPr>
            <w:color w:val="0000FF"/>
            <w:sz w:val="20"/>
          </w:rPr>
          <w:t>пункт 12</w:t>
        </w:r>
      </w:hyperlink>
      <w:r w:rsidRPr="001F796C">
        <w:rPr>
          <w:sz w:val="20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jc w:val="right"/>
        <w:rPr>
          <w:sz w:val="20"/>
        </w:rPr>
      </w:pPr>
      <w:r w:rsidRPr="001F796C">
        <w:rPr>
          <w:sz w:val="20"/>
        </w:rPr>
        <w:t>Министр</w:t>
      </w:r>
    </w:p>
    <w:p w:rsidR="001F796C" w:rsidRPr="001F796C" w:rsidRDefault="001F796C">
      <w:pPr>
        <w:pStyle w:val="ConsPlusNormal"/>
        <w:jc w:val="right"/>
        <w:rPr>
          <w:sz w:val="20"/>
        </w:rPr>
      </w:pPr>
      <w:r w:rsidRPr="001F796C">
        <w:rPr>
          <w:sz w:val="20"/>
        </w:rPr>
        <w:t>Д.В.ЛИВАНОВ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jc w:val="right"/>
        <w:rPr>
          <w:sz w:val="20"/>
        </w:rPr>
      </w:pPr>
      <w:r w:rsidRPr="001F796C">
        <w:rPr>
          <w:sz w:val="20"/>
        </w:rPr>
        <w:t>Приложение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jc w:val="right"/>
        <w:rPr>
          <w:sz w:val="20"/>
        </w:rPr>
      </w:pPr>
      <w:r w:rsidRPr="001F796C">
        <w:rPr>
          <w:sz w:val="20"/>
        </w:rPr>
        <w:t>Утвержден</w:t>
      </w:r>
    </w:p>
    <w:p w:rsidR="001F796C" w:rsidRPr="001F796C" w:rsidRDefault="001F796C">
      <w:pPr>
        <w:pStyle w:val="ConsPlusNormal"/>
        <w:jc w:val="right"/>
        <w:rPr>
          <w:sz w:val="20"/>
        </w:rPr>
      </w:pPr>
      <w:r w:rsidRPr="001F796C">
        <w:rPr>
          <w:sz w:val="20"/>
        </w:rPr>
        <w:t>приказом Министерства образования</w:t>
      </w:r>
    </w:p>
    <w:p w:rsidR="001F796C" w:rsidRPr="001F796C" w:rsidRDefault="001F796C">
      <w:pPr>
        <w:pStyle w:val="ConsPlusNormal"/>
        <w:jc w:val="right"/>
        <w:rPr>
          <w:sz w:val="20"/>
        </w:rPr>
      </w:pPr>
      <w:r w:rsidRPr="001F796C">
        <w:rPr>
          <w:sz w:val="20"/>
        </w:rPr>
        <w:t>и науки Российской Федерации</w:t>
      </w:r>
    </w:p>
    <w:p w:rsidR="001F796C" w:rsidRPr="001F796C" w:rsidRDefault="001F796C">
      <w:pPr>
        <w:pStyle w:val="ConsPlusNormal"/>
        <w:jc w:val="right"/>
        <w:rPr>
          <w:sz w:val="20"/>
        </w:rPr>
      </w:pPr>
      <w:r w:rsidRPr="001F796C">
        <w:rPr>
          <w:sz w:val="20"/>
        </w:rPr>
        <w:t>от 7 августа 2014 г. N 944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Title"/>
        <w:jc w:val="center"/>
        <w:rPr>
          <w:sz w:val="20"/>
        </w:rPr>
      </w:pPr>
      <w:bookmarkStart w:id="1" w:name="P36"/>
      <w:bookmarkEnd w:id="1"/>
      <w:r w:rsidRPr="001F796C">
        <w:rPr>
          <w:sz w:val="20"/>
        </w:rPr>
        <w:t>ФЕДЕРАЛЬНЫЙ ГОСУДАРСТВЕННЫЙ ОБРАЗОВАТЕЛЬНЫЙ СТАНДАРТ</w:t>
      </w:r>
    </w:p>
    <w:p w:rsidR="001F796C" w:rsidRPr="001F796C" w:rsidRDefault="001F796C">
      <w:pPr>
        <w:pStyle w:val="ConsPlusTitle"/>
        <w:jc w:val="center"/>
        <w:rPr>
          <w:sz w:val="20"/>
        </w:rPr>
      </w:pPr>
      <w:r w:rsidRPr="001F796C">
        <w:rPr>
          <w:sz w:val="20"/>
        </w:rPr>
        <w:t>ВЫСШЕГО ОБРАЗОВАНИЯ</w:t>
      </w:r>
    </w:p>
    <w:p w:rsidR="001F796C" w:rsidRPr="001F796C" w:rsidRDefault="001F796C">
      <w:pPr>
        <w:pStyle w:val="ConsPlusTitle"/>
        <w:jc w:val="center"/>
        <w:rPr>
          <w:sz w:val="20"/>
        </w:rPr>
      </w:pPr>
    </w:p>
    <w:p w:rsidR="001F796C" w:rsidRPr="001F796C" w:rsidRDefault="001F796C">
      <w:pPr>
        <w:pStyle w:val="ConsPlusTitle"/>
        <w:jc w:val="center"/>
        <w:rPr>
          <w:sz w:val="20"/>
        </w:rPr>
      </w:pPr>
      <w:r w:rsidRPr="001F796C">
        <w:rPr>
          <w:sz w:val="20"/>
        </w:rPr>
        <w:t>УРОВЕНЬ ВЫСШЕГО ОБРАЗОВАНИЯ</w:t>
      </w:r>
    </w:p>
    <w:p w:rsidR="001F796C" w:rsidRPr="001F796C" w:rsidRDefault="001F796C">
      <w:pPr>
        <w:pStyle w:val="ConsPlusTitle"/>
        <w:jc w:val="center"/>
        <w:rPr>
          <w:sz w:val="20"/>
        </w:rPr>
      </w:pPr>
      <w:r w:rsidRPr="001F796C">
        <w:rPr>
          <w:sz w:val="20"/>
        </w:rPr>
        <w:t>БАКАЛАВРИАТ</w:t>
      </w:r>
    </w:p>
    <w:p w:rsidR="001F796C" w:rsidRPr="001F796C" w:rsidRDefault="001F796C">
      <w:pPr>
        <w:pStyle w:val="ConsPlusTitle"/>
        <w:jc w:val="center"/>
        <w:rPr>
          <w:sz w:val="20"/>
        </w:rPr>
      </w:pPr>
    </w:p>
    <w:p w:rsidR="001F796C" w:rsidRPr="001F796C" w:rsidRDefault="001F796C">
      <w:pPr>
        <w:pStyle w:val="ConsPlusTitle"/>
        <w:jc w:val="center"/>
        <w:rPr>
          <w:sz w:val="20"/>
        </w:rPr>
      </w:pPr>
      <w:r w:rsidRPr="001F796C">
        <w:rPr>
          <w:sz w:val="20"/>
        </w:rPr>
        <w:t>НАПРАВЛЕНИЕ ПОДГОТОВКИ</w:t>
      </w:r>
    </w:p>
    <w:p w:rsidR="001F796C" w:rsidRPr="001F796C" w:rsidRDefault="001F796C">
      <w:pPr>
        <w:pStyle w:val="ConsPlusTitle"/>
        <w:jc w:val="center"/>
        <w:rPr>
          <w:sz w:val="20"/>
        </w:rPr>
      </w:pPr>
      <w:r w:rsidRPr="001F796C">
        <w:rPr>
          <w:sz w:val="20"/>
        </w:rPr>
        <w:t>06.03.01 БИОЛОГИЯ</w:t>
      </w:r>
    </w:p>
    <w:p w:rsidR="001F796C" w:rsidRPr="001F796C" w:rsidRDefault="001F796C">
      <w:pPr>
        <w:pStyle w:val="ConsPlusNormal"/>
        <w:jc w:val="center"/>
        <w:rPr>
          <w:sz w:val="20"/>
        </w:rPr>
      </w:pPr>
      <w:r w:rsidRPr="001F796C">
        <w:rPr>
          <w:sz w:val="20"/>
        </w:rPr>
        <w:t>Список изменяющих документов</w:t>
      </w:r>
    </w:p>
    <w:p w:rsidR="001F796C" w:rsidRPr="001F796C" w:rsidRDefault="001F796C">
      <w:pPr>
        <w:pStyle w:val="ConsPlusNormal"/>
        <w:jc w:val="center"/>
        <w:rPr>
          <w:sz w:val="20"/>
        </w:rPr>
      </w:pPr>
      <w:r w:rsidRPr="001F796C">
        <w:rPr>
          <w:sz w:val="20"/>
        </w:rPr>
        <w:t xml:space="preserve">(в ред. </w:t>
      </w:r>
      <w:hyperlink r:id="rId9" w:history="1">
        <w:r w:rsidRPr="001F796C">
          <w:rPr>
            <w:color w:val="0000FF"/>
            <w:sz w:val="20"/>
          </w:rPr>
          <w:t>Приказа</w:t>
        </w:r>
      </w:hyperlink>
      <w:r w:rsidRPr="001F796C">
        <w:rPr>
          <w:sz w:val="20"/>
        </w:rPr>
        <w:t xml:space="preserve"> </w:t>
      </w:r>
      <w:proofErr w:type="spellStart"/>
      <w:r w:rsidRPr="001F796C">
        <w:rPr>
          <w:sz w:val="20"/>
        </w:rPr>
        <w:t>Минобрнауки</w:t>
      </w:r>
      <w:proofErr w:type="spellEnd"/>
      <w:r w:rsidRPr="001F796C">
        <w:rPr>
          <w:sz w:val="20"/>
        </w:rPr>
        <w:t xml:space="preserve"> России от 09.09.2015 N 999)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jc w:val="center"/>
        <w:rPr>
          <w:sz w:val="20"/>
        </w:rPr>
      </w:pPr>
      <w:r w:rsidRPr="001F796C">
        <w:rPr>
          <w:sz w:val="20"/>
        </w:rPr>
        <w:t>I. ОБЛАСТЬ ПРИМЕНЕНИЯ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по направлению подготовки 06.03.01 Биология (далее соответственно - программа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, направление подготовки).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jc w:val="center"/>
        <w:rPr>
          <w:sz w:val="20"/>
        </w:rPr>
      </w:pPr>
      <w:r w:rsidRPr="001F796C">
        <w:rPr>
          <w:sz w:val="20"/>
        </w:rPr>
        <w:t>II. ИСПОЛЬЗУЕМЫЕ СОКРАЩЕНИЯ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В настоящем федеральном государственном образовательном стандарте используются следующие сокращения: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ВО - высшее образование;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ОК - общекультурные компетенции;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ОПК - общепрофессиональные компетенции;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ПК - профессиональные компетенции;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ФГОС ВО - федеральный государственный образовательный стандарт высшего образования;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сетевая форма - сетевая форма реализации образовательных программ.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jc w:val="center"/>
        <w:rPr>
          <w:sz w:val="20"/>
        </w:rPr>
      </w:pPr>
      <w:r w:rsidRPr="001F796C">
        <w:rPr>
          <w:sz w:val="20"/>
        </w:rPr>
        <w:t>III. ХАРАКТЕРИСТИКА НАПРАВЛЕНИЯ ПОДГОТОВКИ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3.1. Получение образования по программе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3.2. Обучение по программе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в организациях осуществляется в очной, очно-заочной и заочной формах обучения.</w:t>
      </w:r>
    </w:p>
    <w:p w:rsidR="001F796C" w:rsidRPr="001F796C" w:rsidRDefault="001F796C">
      <w:pPr>
        <w:pStyle w:val="ConsPlusNormal"/>
        <w:jc w:val="both"/>
        <w:rPr>
          <w:sz w:val="20"/>
        </w:rPr>
      </w:pPr>
      <w:r w:rsidRPr="001F796C">
        <w:rPr>
          <w:sz w:val="20"/>
        </w:rPr>
        <w:t xml:space="preserve">(в ред. </w:t>
      </w:r>
      <w:hyperlink r:id="rId10" w:history="1">
        <w:r w:rsidRPr="001F796C">
          <w:rPr>
            <w:color w:val="0000FF"/>
            <w:sz w:val="20"/>
          </w:rPr>
          <w:t>Приказа</w:t>
        </w:r>
      </w:hyperlink>
      <w:r w:rsidRPr="001F796C">
        <w:rPr>
          <w:sz w:val="20"/>
        </w:rPr>
        <w:t xml:space="preserve"> </w:t>
      </w:r>
      <w:proofErr w:type="spellStart"/>
      <w:r w:rsidRPr="001F796C">
        <w:rPr>
          <w:sz w:val="20"/>
        </w:rPr>
        <w:t>Минобрнауки</w:t>
      </w:r>
      <w:proofErr w:type="spellEnd"/>
      <w:r w:rsidRPr="001F796C">
        <w:rPr>
          <w:sz w:val="20"/>
        </w:rPr>
        <w:t xml:space="preserve"> России от 09.09.2015 N 999)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Объем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составляет 240 зачетных единиц (далее - </w:t>
      </w:r>
      <w:proofErr w:type="spellStart"/>
      <w:r w:rsidRPr="001F796C">
        <w:rPr>
          <w:sz w:val="20"/>
        </w:rPr>
        <w:t>з.е</w:t>
      </w:r>
      <w:proofErr w:type="spellEnd"/>
      <w:r w:rsidRPr="001F796C">
        <w:rPr>
          <w:sz w:val="20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с использованием сетевой формы, реализации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по индивидуальному учебному плану, в том числе ускоренному обучению.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3.3. Срок получения образования по программе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в очной форме обучения, реализуемый за один учебный год, составляет 60 </w:t>
      </w:r>
      <w:proofErr w:type="spellStart"/>
      <w:r w:rsidRPr="001F796C">
        <w:rPr>
          <w:sz w:val="20"/>
        </w:rPr>
        <w:t>з.е</w:t>
      </w:r>
      <w:proofErr w:type="spellEnd"/>
      <w:r w:rsidRPr="001F796C">
        <w:rPr>
          <w:sz w:val="20"/>
        </w:rPr>
        <w:t>.;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за один учебный год в очно-заочной или заочной формах обучения не может составлять более 75 </w:t>
      </w:r>
      <w:proofErr w:type="spellStart"/>
      <w:r w:rsidRPr="001F796C">
        <w:rPr>
          <w:sz w:val="20"/>
        </w:rPr>
        <w:t>з.е</w:t>
      </w:r>
      <w:proofErr w:type="spellEnd"/>
      <w:r w:rsidRPr="001F796C">
        <w:rPr>
          <w:sz w:val="20"/>
        </w:rPr>
        <w:t>.;</w:t>
      </w:r>
    </w:p>
    <w:p w:rsidR="001F796C" w:rsidRPr="001F796C" w:rsidRDefault="001F796C">
      <w:pPr>
        <w:pStyle w:val="ConsPlusNormal"/>
        <w:jc w:val="both"/>
        <w:rPr>
          <w:sz w:val="20"/>
        </w:rPr>
      </w:pPr>
      <w:r w:rsidRPr="001F796C">
        <w:rPr>
          <w:sz w:val="20"/>
        </w:rPr>
        <w:t xml:space="preserve">(в ред. </w:t>
      </w:r>
      <w:hyperlink r:id="rId11" w:history="1">
        <w:r w:rsidRPr="001F796C">
          <w:rPr>
            <w:color w:val="0000FF"/>
            <w:sz w:val="20"/>
          </w:rPr>
          <w:t>Приказа</w:t>
        </w:r>
      </w:hyperlink>
      <w:r w:rsidRPr="001F796C">
        <w:rPr>
          <w:sz w:val="20"/>
        </w:rPr>
        <w:t xml:space="preserve"> </w:t>
      </w:r>
      <w:proofErr w:type="spellStart"/>
      <w:r w:rsidRPr="001F796C">
        <w:rPr>
          <w:sz w:val="20"/>
        </w:rPr>
        <w:t>Минобрнауки</w:t>
      </w:r>
      <w:proofErr w:type="spellEnd"/>
      <w:r w:rsidRPr="001F796C">
        <w:rPr>
          <w:sz w:val="20"/>
        </w:rPr>
        <w:t xml:space="preserve"> России от 09.09.2015 N 999)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за один учебный год при обучении по индивидуальному плану вне зависимости от формы обучения не может составлять более 75 </w:t>
      </w:r>
      <w:proofErr w:type="spellStart"/>
      <w:r w:rsidRPr="001F796C">
        <w:rPr>
          <w:sz w:val="20"/>
        </w:rPr>
        <w:t>з.е</w:t>
      </w:r>
      <w:proofErr w:type="spellEnd"/>
      <w:r w:rsidRPr="001F796C">
        <w:rPr>
          <w:sz w:val="20"/>
        </w:rPr>
        <w:t>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Конкретный срок получения образования и объем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1F796C" w:rsidRPr="001F796C" w:rsidRDefault="001F796C">
      <w:pPr>
        <w:pStyle w:val="ConsPlusNormal"/>
        <w:jc w:val="both"/>
        <w:rPr>
          <w:sz w:val="20"/>
        </w:rPr>
      </w:pPr>
      <w:r w:rsidRPr="001F796C">
        <w:rPr>
          <w:sz w:val="20"/>
        </w:rPr>
        <w:t xml:space="preserve">(в ред. </w:t>
      </w:r>
      <w:hyperlink r:id="rId12" w:history="1">
        <w:r w:rsidRPr="001F796C">
          <w:rPr>
            <w:color w:val="0000FF"/>
            <w:sz w:val="20"/>
          </w:rPr>
          <w:t>Приказа</w:t>
        </w:r>
      </w:hyperlink>
      <w:r w:rsidRPr="001F796C">
        <w:rPr>
          <w:sz w:val="20"/>
        </w:rPr>
        <w:t xml:space="preserve"> </w:t>
      </w:r>
      <w:proofErr w:type="spellStart"/>
      <w:r w:rsidRPr="001F796C">
        <w:rPr>
          <w:sz w:val="20"/>
        </w:rPr>
        <w:t>Минобрнауки</w:t>
      </w:r>
      <w:proofErr w:type="spellEnd"/>
      <w:r w:rsidRPr="001F796C">
        <w:rPr>
          <w:sz w:val="20"/>
        </w:rPr>
        <w:t xml:space="preserve"> России от 09.09.2015 N 999)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3.4. При реализации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3.5. Реализация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возможна с использованием сетевой формы.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3.6. Образовательная деятельность по программе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</w:p>
    <w:p w:rsidR="001F796C" w:rsidRPr="001F796C" w:rsidRDefault="001F796C">
      <w:pPr>
        <w:pStyle w:val="ConsPlusNormal"/>
        <w:jc w:val="center"/>
        <w:rPr>
          <w:sz w:val="20"/>
        </w:rPr>
      </w:pPr>
      <w:r w:rsidRPr="001F796C">
        <w:rPr>
          <w:sz w:val="20"/>
        </w:rPr>
        <w:t>IV. ХАРАКТЕРИСТИКА ПРОФЕССИОНАЛЬНОЙ ДЕЯТЕЛЬНОСТИ</w:t>
      </w:r>
    </w:p>
    <w:p w:rsidR="001F796C" w:rsidRPr="001F796C" w:rsidRDefault="001F796C">
      <w:pPr>
        <w:pStyle w:val="ConsPlusNormal"/>
        <w:jc w:val="center"/>
        <w:rPr>
          <w:sz w:val="20"/>
        </w:rPr>
      </w:pPr>
      <w:r w:rsidRPr="001F796C">
        <w:rPr>
          <w:sz w:val="20"/>
        </w:rPr>
        <w:t>ВЫПУСКНИКОВ, ОСВОИВШИХ ПРОГРАММУ БАКАЛАВРИАТА</w:t>
      </w:r>
    </w:p>
    <w:p w:rsidR="001F796C" w:rsidRPr="001F796C" w:rsidRDefault="001F796C">
      <w:pPr>
        <w:pStyle w:val="ConsPlusNormal"/>
        <w:jc w:val="right"/>
        <w:rPr>
          <w:sz w:val="20"/>
        </w:rPr>
      </w:pP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4.1. Область профессиональной деятельности выпускников, освоивших программу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, включает исследование живой природы и ее закономерностей, использование биологических систем в хозяйственных и медицинских целях, охрана природы.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4.2. Объектами профессиональной деятельности выпускников, освоивших программу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, являются: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биологические системы различных уровней организации; процессы их жизнедеятельности и эволюции;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биологические, биоинженерные, биомедицинские, природоохранительные технологии, биологическая экспертиза и мониторинг, оценка и восстановление территориальных биоресурсов и природной среды.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научно-исследовательская;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научно-производственная и проектная;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организационно-управленческая;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педагогическая;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информационно-биологическая.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При разработке и реализации программ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организация ориентируется на конкретный вид (виды) профессиональной деятельности, к которому (которым) готовится выпускник, исходя из потребностей рынка труда, научно-исследовательского и материально-технического ресурса организации.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Программа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академического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прикладного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).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4.4. Выпускник, освоивший программу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, должен быть готов решать следующие профессиональные задачи: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научно-исследовательская деятельность: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научно-исследовательская деятельность в составе группы;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подготовка объектов и освоение методов исследования;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участие в проведении лабораторных и полевых биологических исследований по заданной методике;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выбор технических средств и методов работы, работа на экспериментальных установках, подготовка оборудования;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анализ получаемой полевой и лабораторной биологической информации с использованием современной вычислительной техники;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составление научных докладов и библиографических списков по заданной теме;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участие в разработке новых методических подходов;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участие в подготовке научных отчетов, обзоров, публикаций, патентов, организации конференций;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научно-производственная и проектная деятельность: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участие в контроле процессов биологического производства;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получение биологического материала для лабораторных исследований;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участие в проведении биомониторинга и оценке состояния природной среды, планировании и проведении мероприятий по охране природы;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участие в проведении полевых биологических исследований;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обработка и анализ полученных данных с помощью современных информационных технологий;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участие в подготовке и оформлении научно-технических проектов, отчетов и патентов;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организационная и управленческая деятельность: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участие в планировании и проведении мероприятий по охране природы, оценке и восстановлении биоресурсов, управлении природопользованием и его оптимизации;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участие в организации полевых и лабораторных работ, семинаров, конференций;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участие в составлении сметной и отчетной документации;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обеспечение техники безопасности;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педагогическая деятельность: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подготовка и проведение занятий по биологии, экологии, химии в общеобразовательных организациях, экскурсионная, просветительская и кружковая работа;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информационно-биологическая деятельность: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lastRenderedPageBreak/>
        <w:t>работа со справочными системами, поиск и обработка научно-биологической информации, участие в подготовке и оформлении отчетов и патентов.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jc w:val="center"/>
        <w:rPr>
          <w:sz w:val="20"/>
        </w:rPr>
      </w:pPr>
      <w:r w:rsidRPr="001F796C">
        <w:rPr>
          <w:sz w:val="20"/>
        </w:rPr>
        <w:t>V. ТРЕБОВАНИЯ К РЕЗУЛЬТАТАМ ОСВОЕНИЯ ПРОГРАММЫ БАКАЛАВРИАТА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5.1. В результате освоения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5.2. Выпускник, освоивший программу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, должен обладать следующими общекультурными компетенциями (ОК):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использовать основы философских знаний для формирования мировоззренческой позиции (ОК-1);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использовать основы экономических знаний в различных сферах жизнедеятельности (ОК-3);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использовать основы правовых знаний в различных сферах жизнедеятельности (ОК-4);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к самоорганизации и самообразованию (ОК-7);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использовать приемы первой помощи, методы защиты в условиях чрезвычайных ситуаций (ОК-9).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5.3. Выпускник, освоивший программу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, должен обладать следующими общепрофессиональными компетенциями (ОПК):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использовать экологическую грамотность и базовые знания в области физики, химии, наук о Земле и биологии в жизненных ситуациях; прогнозировать последствия своей профессиональной деятельности, нести ответственность за свои решения (ОПК-2);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понимать базовые представления о разнообразии биологических объектов, значение биоразнообразия для устойчивости биосферы, способностью использовать методы наблюдения, описания, идентификации, классификации, культивирования биологических объектов (ОПК-3);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 (ОПК-4);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 (ОПК-5);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 (ОПК-6);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способностью применять базовые представления об основных закономерностях и современных достижениях генетики и селекции, о </w:t>
      </w:r>
      <w:proofErr w:type="spellStart"/>
      <w:r w:rsidRPr="001F796C">
        <w:rPr>
          <w:sz w:val="20"/>
        </w:rPr>
        <w:t>геномике</w:t>
      </w:r>
      <w:proofErr w:type="spellEnd"/>
      <w:r w:rsidRPr="001F796C">
        <w:rPr>
          <w:sz w:val="20"/>
        </w:rPr>
        <w:t xml:space="preserve">, </w:t>
      </w:r>
      <w:proofErr w:type="spellStart"/>
      <w:r w:rsidRPr="001F796C">
        <w:rPr>
          <w:sz w:val="20"/>
        </w:rPr>
        <w:t>протеомике</w:t>
      </w:r>
      <w:proofErr w:type="spellEnd"/>
      <w:r w:rsidRPr="001F796C">
        <w:rPr>
          <w:sz w:val="20"/>
        </w:rPr>
        <w:t xml:space="preserve"> (ОПК-7);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обосновать роль эволюционной идеи в биологическом мировоззрении; владением современными представлениями об основах эволюционной теории, о микро- и макроэволюции (ОПК-8);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использовать базовые представления о закономерностях воспроизведения и индивидуального развития биологических объектов, методы получения и работы с эмбриональными объектами (ОПК-9);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 (ОПК-10);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способностью применять современные представления об основах биотехнологических и биомедицинских производств, генной инженерии, </w:t>
      </w:r>
      <w:proofErr w:type="spellStart"/>
      <w:r w:rsidRPr="001F796C">
        <w:rPr>
          <w:sz w:val="20"/>
        </w:rPr>
        <w:t>нанобиотехнологии</w:t>
      </w:r>
      <w:proofErr w:type="spellEnd"/>
      <w:r w:rsidRPr="001F796C">
        <w:rPr>
          <w:sz w:val="20"/>
        </w:rPr>
        <w:t>, молекулярного моделирования (ОПК-11);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использовать знание основ и принципов биоэтики в профессиональной и социальной деятельности (ОПК-12);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готовностью использовать правовые нормы исследовательских работ и авторского права, а также </w:t>
      </w:r>
      <w:r w:rsidRPr="001F796C">
        <w:rPr>
          <w:sz w:val="20"/>
        </w:rPr>
        <w:lastRenderedPageBreak/>
        <w:t>законодательства Российской Федерации в области охраны природы и природопользования (ОПК-13);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и готовностью вести дискуссию по социально-значимым проблемам биологии и экологии (ОПК-14).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5.4. Выпускник, освоивший программу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научно-исследовательская деятельность: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эксплуатировать современную аппаратуру и оборудование для выполнения научно-исследовательских полевых и лабораторных биологических работ (ПК-1);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 (ПК-2);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научно-производственная и проектная деятельность: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готовностью применять на производстве базовые общепрофессиональные знания теории и методов современной биологии (ПК-3);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применять современные методы обработки, анализа и синтеза полевой, производственной и лабораторной биологической информации, правила составления научно-технических проектов и отчетов (ПК-4);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готовностью использовать нормативные документы, определяющие организацию и технику безопасности работ, способностью оценивать биобезопасность продуктов биотехнологических и биомедицинских производств (ПК-5);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организационно-управленческая деятельность: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 (ПК-6);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педагогическая деятельность: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использовать знания основ психологии и педагогики в преподавании биологии, в просветительской деятельности среди населения с целью повышения уровня биолого-экологической грамотности общества (ПК-7);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информационно-биологическая деятельность: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способностью использовать основные технические средства поиска научно-биологической информации, универсальные пакеты прикладных компьютерных программ, создавать базы экспериментальных биологических данных, работать с биологической информацией в глобальных компьютерных сетях (ПК-8).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5.5. При разработке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, включаются в набор требуемых результатов освоения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5.6. При разработке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на конкретные области знания и (или) вид (виды) деятельности.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5.7. При разработке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jc w:val="center"/>
        <w:rPr>
          <w:sz w:val="20"/>
        </w:rPr>
      </w:pPr>
      <w:r w:rsidRPr="001F796C">
        <w:rPr>
          <w:sz w:val="20"/>
        </w:rPr>
        <w:t>VI. ТРЕБОВАНИЯ К СТРУКТУРЕ ПРОГРАММЫ БАКАЛАВРИАТА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6.1. Структура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6.2. Программа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состоит из следующих блоков: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Блок 2 "Практики", который в полном объеме относится к вариативной части программы.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--------------------------------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&lt;1&gt; </w:t>
      </w:r>
      <w:hyperlink r:id="rId13" w:history="1">
        <w:r w:rsidRPr="001F796C">
          <w:rPr>
            <w:color w:val="0000FF"/>
            <w:sz w:val="20"/>
          </w:rPr>
          <w:t>Подпункт 5.2.1</w:t>
        </w:r>
      </w:hyperlink>
      <w:r w:rsidRPr="001F796C"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</w:t>
      </w:r>
      <w:r w:rsidRPr="001F796C">
        <w:rPr>
          <w:sz w:val="20"/>
        </w:rPr>
        <w:lastRenderedPageBreak/>
        <w:t>(Собрание законодательства Российской Федерации, 2013, N 23, ст. 2923; N 33, ст. 4386; N 37, ст. 4702; 2014, N 2, ст. 126; N 6, ст. 582; N 27, ст. 3776).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 w:rsidP="001F796C">
      <w:pPr>
        <w:pStyle w:val="ConsPlusNormal"/>
        <w:jc w:val="center"/>
        <w:rPr>
          <w:sz w:val="20"/>
        </w:rPr>
      </w:pPr>
      <w:r w:rsidRPr="001F796C">
        <w:rPr>
          <w:sz w:val="20"/>
        </w:rPr>
        <w:t xml:space="preserve">Структура программы </w:t>
      </w:r>
      <w:proofErr w:type="spellStart"/>
      <w:r w:rsidRPr="001F796C">
        <w:rPr>
          <w:sz w:val="20"/>
        </w:rPr>
        <w:t>бакалавриата</w:t>
      </w:r>
      <w:proofErr w:type="spellEnd"/>
    </w:p>
    <w:p w:rsidR="001F796C" w:rsidRPr="001F796C" w:rsidRDefault="001F796C">
      <w:pPr>
        <w:pStyle w:val="ConsPlusNormal"/>
        <w:jc w:val="right"/>
        <w:rPr>
          <w:sz w:val="20"/>
        </w:rPr>
      </w:pPr>
      <w:r w:rsidRPr="001F796C">
        <w:rPr>
          <w:sz w:val="20"/>
        </w:rPr>
        <w:t>Таблица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853"/>
        <w:gridCol w:w="1896"/>
        <w:gridCol w:w="1632"/>
      </w:tblGrid>
      <w:tr w:rsidR="001F796C" w:rsidRPr="001F796C">
        <w:tc>
          <w:tcPr>
            <w:tcW w:w="6327" w:type="dxa"/>
            <w:gridSpan w:val="2"/>
            <w:vMerge w:val="restart"/>
          </w:tcPr>
          <w:p w:rsidR="001F796C" w:rsidRPr="001F796C" w:rsidRDefault="001F796C">
            <w:pPr>
              <w:pStyle w:val="ConsPlusNormal"/>
              <w:jc w:val="center"/>
              <w:rPr>
                <w:sz w:val="20"/>
              </w:rPr>
            </w:pPr>
            <w:r w:rsidRPr="001F796C">
              <w:rPr>
                <w:sz w:val="20"/>
              </w:rPr>
              <w:t xml:space="preserve">Структура программы </w:t>
            </w:r>
            <w:proofErr w:type="spellStart"/>
            <w:r w:rsidRPr="001F796C">
              <w:rPr>
                <w:sz w:val="20"/>
              </w:rPr>
              <w:t>бакалавриата</w:t>
            </w:r>
            <w:proofErr w:type="spellEnd"/>
          </w:p>
        </w:tc>
        <w:tc>
          <w:tcPr>
            <w:tcW w:w="3528" w:type="dxa"/>
            <w:gridSpan w:val="2"/>
          </w:tcPr>
          <w:p w:rsidR="001F796C" w:rsidRPr="001F796C" w:rsidRDefault="001F796C">
            <w:pPr>
              <w:pStyle w:val="ConsPlusNormal"/>
              <w:jc w:val="center"/>
              <w:rPr>
                <w:sz w:val="20"/>
              </w:rPr>
            </w:pPr>
            <w:r w:rsidRPr="001F796C">
              <w:rPr>
                <w:sz w:val="20"/>
              </w:rPr>
              <w:t xml:space="preserve">Объем программы </w:t>
            </w:r>
            <w:proofErr w:type="spellStart"/>
            <w:r w:rsidRPr="001F796C">
              <w:rPr>
                <w:sz w:val="20"/>
              </w:rPr>
              <w:t>бакалавриата</w:t>
            </w:r>
            <w:proofErr w:type="spellEnd"/>
            <w:r w:rsidRPr="001F796C">
              <w:rPr>
                <w:sz w:val="20"/>
              </w:rPr>
              <w:t xml:space="preserve"> в </w:t>
            </w:r>
            <w:proofErr w:type="spellStart"/>
            <w:r w:rsidRPr="001F796C">
              <w:rPr>
                <w:sz w:val="20"/>
              </w:rPr>
              <w:t>з.е</w:t>
            </w:r>
            <w:proofErr w:type="spellEnd"/>
            <w:r w:rsidRPr="001F796C">
              <w:rPr>
                <w:sz w:val="20"/>
              </w:rPr>
              <w:t>.</w:t>
            </w:r>
          </w:p>
        </w:tc>
      </w:tr>
      <w:tr w:rsidR="001F796C" w:rsidRPr="001F796C">
        <w:tc>
          <w:tcPr>
            <w:tcW w:w="6327" w:type="dxa"/>
            <w:gridSpan w:val="2"/>
            <w:vMerge/>
          </w:tcPr>
          <w:p w:rsidR="001F796C" w:rsidRPr="001F796C" w:rsidRDefault="001F796C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1F796C" w:rsidRPr="001F796C" w:rsidRDefault="001F796C">
            <w:pPr>
              <w:pStyle w:val="ConsPlusNormal"/>
              <w:jc w:val="center"/>
              <w:rPr>
                <w:sz w:val="20"/>
              </w:rPr>
            </w:pPr>
            <w:r w:rsidRPr="001F796C">
              <w:rPr>
                <w:sz w:val="20"/>
              </w:rPr>
              <w:t xml:space="preserve">программа академического </w:t>
            </w:r>
            <w:proofErr w:type="spellStart"/>
            <w:r w:rsidRPr="001F796C">
              <w:rPr>
                <w:sz w:val="20"/>
              </w:rPr>
              <w:t>бакалавриата</w:t>
            </w:r>
            <w:proofErr w:type="spellEnd"/>
          </w:p>
        </w:tc>
        <w:tc>
          <w:tcPr>
            <w:tcW w:w="1632" w:type="dxa"/>
          </w:tcPr>
          <w:p w:rsidR="001F796C" w:rsidRPr="001F796C" w:rsidRDefault="001F796C">
            <w:pPr>
              <w:pStyle w:val="ConsPlusNormal"/>
              <w:jc w:val="center"/>
              <w:rPr>
                <w:sz w:val="20"/>
              </w:rPr>
            </w:pPr>
            <w:r w:rsidRPr="001F796C">
              <w:rPr>
                <w:sz w:val="20"/>
              </w:rPr>
              <w:t xml:space="preserve">программа прикладного </w:t>
            </w:r>
            <w:proofErr w:type="spellStart"/>
            <w:r w:rsidRPr="001F796C">
              <w:rPr>
                <w:sz w:val="20"/>
              </w:rPr>
              <w:t>бакалавриата</w:t>
            </w:r>
            <w:proofErr w:type="spellEnd"/>
          </w:p>
        </w:tc>
      </w:tr>
      <w:tr w:rsidR="001F796C" w:rsidRPr="001F796C">
        <w:tc>
          <w:tcPr>
            <w:tcW w:w="1474" w:type="dxa"/>
          </w:tcPr>
          <w:p w:rsidR="001F796C" w:rsidRPr="001F796C" w:rsidRDefault="001F796C">
            <w:pPr>
              <w:pStyle w:val="ConsPlusNormal"/>
              <w:rPr>
                <w:sz w:val="20"/>
              </w:rPr>
            </w:pPr>
            <w:r w:rsidRPr="001F796C">
              <w:rPr>
                <w:sz w:val="20"/>
              </w:rPr>
              <w:t>Блок 1</w:t>
            </w:r>
          </w:p>
        </w:tc>
        <w:tc>
          <w:tcPr>
            <w:tcW w:w="4853" w:type="dxa"/>
          </w:tcPr>
          <w:p w:rsidR="001F796C" w:rsidRPr="001F796C" w:rsidRDefault="001F796C">
            <w:pPr>
              <w:pStyle w:val="ConsPlusNormal"/>
              <w:rPr>
                <w:sz w:val="20"/>
              </w:rPr>
            </w:pPr>
            <w:r w:rsidRPr="001F796C">
              <w:rPr>
                <w:sz w:val="20"/>
              </w:rPr>
              <w:t>Дисциплины (модули)</w:t>
            </w:r>
          </w:p>
        </w:tc>
        <w:tc>
          <w:tcPr>
            <w:tcW w:w="1896" w:type="dxa"/>
          </w:tcPr>
          <w:p w:rsidR="001F796C" w:rsidRPr="001F796C" w:rsidRDefault="001F796C">
            <w:pPr>
              <w:pStyle w:val="ConsPlusNormal"/>
              <w:jc w:val="center"/>
              <w:rPr>
                <w:sz w:val="20"/>
              </w:rPr>
            </w:pPr>
            <w:r w:rsidRPr="001F796C">
              <w:rPr>
                <w:sz w:val="20"/>
              </w:rPr>
              <w:t>189 - 201</w:t>
            </w:r>
          </w:p>
        </w:tc>
        <w:tc>
          <w:tcPr>
            <w:tcW w:w="1632" w:type="dxa"/>
          </w:tcPr>
          <w:p w:rsidR="001F796C" w:rsidRPr="001F796C" w:rsidRDefault="001F796C">
            <w:pPr>
              <w:pStyle w:val="ConsPlusNormal"/>
              <w:jc w:val="center"/>
              <w:rPr>
                <w:sz w:val="20"/>
              </w:rPr>
            </w:pPr>
            <w:r w:rsidRPr="001F796C">
              <w:rPr>
                <w:sz w:val="20"/>
              </w:rPr>
              <w:t>144 - 201</w:t>
            </w:r>
          </w:p>
        </w:tc>
      </w:tr>
      <w:tr w:rsidR="001F796C" w:rsidRPr="001F796C">
        <w:tc>
          <w:tcPr>
            <w:tcW w:w="1474" w:type="dxa"/>
            <w:vMerge w:val="restart"/>
          </w:tcPr>
          <w:p w:rsidR="001F796C" w:rsidRPr="001F796C" w:rsidRDefault="001F796C">
            <w:pPr>
              <w:pStyle w:val="ConsPlusNormal"/>
              <w:rPr>
                <w:sz w:val="20"/>
              </w:rPr>
            </w:pPr>
          </w:p>
        </w:tc>
        <w:tc>
          <w:tcPr>
            <w:tcW w:w="4853" w:type="dxa"/>
          </w:tcPr>
          <w:p w:rsidR="001F796C" w:rsidRPr="001F796C" w:rsidRDefault="001F796C">
            <w:pPr>
              <w:pStyle w:val="ConsPlusNormal"/>
              <w:rPr>
                <w:sz w:val="20"/>
              </w:rPr>
            </w:pPr>
            <w:r w:rsidRPr="001F796C">
              <w:rPr>
                <w:sz w:val="20"/>
              </w:rPr>
              <w:t>Базовая часть</w:t>
            </w:r>
          </w:p>
        </w:tc>
        <w:tc>
          <w:tcPr>
            <w:tcW w:w="1896" w:type="dxa"/>
          </w:tcPr>
          <w:p w:rsidR="001F796C" w:rsidRPr="001F796C" w:rsidRDefault="001F796C">
            <w:pPr>
              <w:pStyle w:val="ConsPlusNormal"/>
              <w:jc w:val="center"/>
              <w:rPr>
                <w:sz w:val="20"/>
              </w:rPr>
            </w:pPr>
            <w:r w:rsidRPr="001F796C">
              <w:rPr>
                <w:sz w:val="20"/>
              </w:rPr>
              <w:t>102 - 108</w:t>
            </w:r>
          </w:p>
        </w:tc>
        <w:tc>
          <w:tcPr>
            <w:tcW w:w="1632" w:type="dxa"/>
          </w:tcPr>
          <w:p w:rsidR="001F796C" w:rsidRPr="001F796C" w:rsidRDefault="001F796C">
            <w:pPr>
              <w:pStyle w:val="ConsPlusNormal"/>
              <w:jc w:val="center"/>
              <w:rPr>
                <w:sz w:val="20"/>
              </w:rPr>
            </w:pPr>
            <w:r w:rsidRPr="001F796C">
              <w:rPr>
                <w:sz w:val="20"/>
              </w:rPr>
              <w:t>102 - 108</w:t>
            </w:r>
          </w:p>
        </w:tc>
      </w:tr>
      <w:tr w:rsidR="001F796C" w:rsidRPr="001F796C">
        <w:tc>
          <w:tcPr>
            <w:tcW w:w="1474" w:type="dxa"/>
            <w:vMerge/>
          </w:tcPr>
          <w:p w:rsidR="001F796C" w:rsidRPr="001F796C" w:rsidRDefault="001F796C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</w:tcPr>
          <w:p w:rsidR="001F796C" w:rsidRPr="001F796C" w:rsidRDefault="001F796C">
            <w:pPr>
              <w:pStyle w:val="ConsPlusNormal"/>
              <w:rPr>
                <w:sz w:val="20"/>
              </w:rPr>
            </w:pPr>
            <w:r w:rsidRPr="001F796C">
              <w:rPr>
                <w:sz w:val="20"/>
              </w:rPr>
              <w:t>Вариативная часть</w:t>
            </w:r>
          </w:p>
        </w:tc>
        <w:tc>
          <w:tcPr>
            <w:tcW w:w="1896" w:type="dxa"/>
          </w:tcPr>
          <w:p w:rsidR="001F796C" w:rsidRPr="001F796C" w:rsidRDefault="001F796C">
            <w:pPr>
              <w:pStyle w:val="ConsPlusNormal"/>
              <w:jc w:val="center"/>
              <w:rPr>
                <w:sz w:val="20"/>
              </w:rPr>
            </w:pPr>
            <w:r w:rsidRPr="001F796C">
              <w:rPr>
                <w:sz w:val="20"/>
              </w:rPr>
              <w:t>87 - 93</w:t>
            </w:r>
          </w:p>
        </w:tc>
        <w:tc>
          <w:tcPr>
            <w:tcW w:w="1632" w:type="dxa"/>
          </w:tcPr>
          <w:p w:rsidR="001F796C" w:rsidRPr="001F796C" w:rsidRDefault="001F796C">
            <w:pPr>
              <w:pStyle w:val="ConsPlusNormal"/>
              <w:jc w:val="center"/>
              <w:rPr>
                <w:sz w:val="20"/>
              </w:rPr>
            </w:pPr>
            <w:r w:rsidRPr="001F796C">
              <w:rPr>
                <w:sz w:val="20"/>
              </w:rPr>
              <w:t>42 - 93</w:t>
            </w:r>
          </w:p>
        </w:tc>
      </w:tr>
      <w:tr w:rsidR="001F796C" w:rsidRPr="001F796C">
        <w:tc>
          <w:tcPr>
            <w:tcW w:w="1474" w:type="dxa"/>
            <w:vMerge w:val="restart"/>
          </w:tcPr>
          <w:p w:rsidR="001F796C" w:rsidRPr="001F796C" w:rsidRDefault="001F796C">
            <w:pPr>
              <w:pStyle w:val="ConsPlusNormal"/>
              <w:rPr>
                <w:sz w:val="20"/>
              </w:rPr>
            </w:pPr>
            <w:r w:rsidRPr="001F796C">
              <w:rPr>
                <w:sz w:val="20"/>
              </w:rPr>
              <w:t>Блок 2</w:t>
            </w:r>
          </w:p>
        </w:tc>
        <w:tc>
          <w:tcPr>
            <w:tcW w:w="4853" w:type="dxa"/>
          </w:tcPr>
          <w:p w:rsidR="001F796C" w:rsidRPr="001F796C" w:rsidRDefault="001F796C">
            <w:pPr>
              <w:pStyle w:val="ConsPlusNormal"/>
              <w:rPr>
                <w:sz w:val="20"/>
              </w:rPr>
            </w:pPr>
            <w:r w:rsidRPr="001F796C">
              <w:rPr>
                <w:sz w:val="20"/>
              </w:rPr>
              <w:t>Практики</w:t>
            </w:r>
          </w:p>
        </w:tc>
        <w:tc>
          <w:tcPr>
            <w:tcW w:w="1896" w:type="dxa"/>
          </w:tcPr>
          <w:p w:rsidR="001F796C" w:rsidRPr="001F796C" w:rsidRDefault="001F796C">
            <w:pPr>
              <w:pStyle w:val="ConsPlusNormal"/>
              <w:jc w:val="center"/>
              <w:rPr>
                <w:sz w:val="20"/>
              </w:rPr>
            </w:pPr>
            <w:r w:rsidRPr="001F796C">
              <w:rPr>
                <w:sz w:val="20"/>
              </w:rPr>
              <w:t>30 - 45</w:t>
            </w:r>
          </w:p>
        </w:tc>
        <w:tc>
          <w:tcPr>
            <w:tcW w:w="1632" w:type="dxa"/>
          </w:tcPr>
          <w:p w:rsidR="001F796C" w:rsidRPr="001F796C" w:rsidRDefault="001F796C">
            <w:pPr>
              <w:pStyle w:val="ConsPlusNormal"/>
              <w:jc w:val="center"/>
              <w:rPr>
                <w:sz w:val="20"/>
              </w:rPr>
            </w:pPr>
            <w:r w:rsidRPr="001F796C">
              <w:rPr>
                <w:sz w:val="20"/>
              </w:rPr>
              <w:t>30 - 90</w:t>
            </w:r>
          </w:p>
        </w:tc>
      </w:tr>
      <w:tr w:rsidR="001F796C" w:rsidRPr="001F796C">
        <w:tc>
          <w:tcPr>
            <w:tcW w:w="1474" w:type="dxa"/>
            <w:vMerge/>
          </w:tcPr>
          <w:p w:rsidR="001F796C" w:rsidRPr="001F796C" w:rsidRDefault="001F796C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</w:tcPr>
          <w:p w:rsidR="001F796C" w:rsidRPr="001F796C" w:rsidRDefault="001F796C">
            <w:pPr>
              <w:pStyle w:val="ConsPlusNormal"/>
              <w:rPr>
                <w:sz w:val="20"/>
              </w:rPr>
            </w:pPr>
            <w:r w:rsidRPr="001F796C">
              <w:rPr>
                <w:sz w:val="20"/>
              </w:rPr>
              <w:t>Вариативная часть</w:t>
            </w:r>
          </w:p>
        </w:tc>
        <w:tc>
          <w:tcPr>
            <w:tcW w:w="1896" w:type="dxa"/>
          </w:tcPr>
          <w:p w:rsidR="001F796C" w:rsidRPr="001F796C" w:rsidRDefault="001F796C">
            <w:pPr>
              <w:pStyle w:val="ConsPlusNormal"/>
              <w:jc w:val="center"/>
              <w:rPr>
                <w:sz w:val="20"/>
              </w:rPr>
            </w:pPr>
            <w:r w:rsidRPr="001F796C">
              <w:rPr>
                <w:sz w:val="20"/>
              </w:rPr>
              <w:t>30 - 45</w:t>
            </w:r>
          </w:p>
        </w:tc>
        <w:tc>
          <w:tcPr>
            <w:tcW w:w="1632" w:type="dxa"/>
          </w:tcPr>
          <w:p w:rsidR="001F796C" w:rsidRPr="001F796C" w:rsidRDefault="001F796C">
            <w:pPr>
              <w:pStyle w:val="ConsPlusNormal"/>
              <w:jc w:val="center"/>
              <w:rPr>
                <w:sz w:val="20"/>
              </w:rPr>
            </w:pPr>
            <w:r w:rsidRPr="001F796C">
              <w:rPr>
                <w:sz w:val="20"/>
              </w:rPr>
              <w:t>30 - 90</w:t>
            </w:r>
          </w:p>
        </w:tc>
      </w:tr>
      <w:tr w:rsidR="001F796C" w:rsidRPr="001F796C">
        <w:tc>
          <w:tcPr>
            <w:tcW w:w="1474" w:type="dxa"/>
            <w:vMerge w:val="restart"/>
          </w:tcPr>
          <w:p w:rsidR="001F796C" w:rsidRPr="001F796C" w:rsidRDefault="001F796C">
            <w:pPr>
              <w:pStyle w:val="ConsPlusNormal"/>
              <w:rPr>
                <w:sz w:val="20"/>
              </w:rPr>
            </w:pPr>
            <w:r w:rsidRPr="001F796C">
              <w:rPr>
                <w:sz w:val="20"/>
              </w:rPr>
              <w:t>Блок 3</w:t>
            </w:r>
          </w:p>
        </w:tc>
        <w:tc>
          <w:tcPr>
            <w:tcW w:w="4853" w:type="dxa"/>
          </w:tcPr>
          <w:p w:rsidR="001F796C" w:rsidRPr="001F796C" w:rsidRDefault="001F796C">
            <w:pPr>
              <w:pStyle w:val="ConsPlusNormal"/>
              <w:rPr>
                <w:sz w:val="20"/>
              </w:rPr>
            </w:pPr>
            <w:r w:rsidRPr="001F796C">
              <w:rPr>
                <w:sz w:val="20"/>
              </w:rPr>
              <w:t>Государственная итоговая аттестация</w:t>
            </w:r>
          </w:p>
        </w:tc>
        <w:tc>
          <w:tcPr>
            <w:tcW w:w="1896" w:type="dxa"/>
          </w:tcPr>
          <w:p w:rsidR="001F796C" w:rsidRPr="001F796C" w:rsidRDefault="001F796C">
            <w:pPr>
              <w:pStyle w:val="ConsPlusNormal"/>
              <w:jc w:val="center"/>
              <w:rPr>
                <w:sz w:val="20"/>
              </w:rPr>
            </w:pPr>
            <w:r w:rsidRPr="001F796C">
              <w:rPr>
                <w:sz w:val="20"/>
              </w:rPr>
              <w:t>6 - 9</w:t>
            </w:r>
          </w:p>
        </w:tc>
        <w:tc>
          <w:tcPr>
            <w:tcW w:w="1632" w:type="dxa"/>
          </w:tcPr>
          <w:p w:rsidR="001F796C" w:rsidRPr="001F796C" w:rsidRDefault="001F796C">
            <w:pPr>
              <w:pStyle w:val="ConsPlusNormal"/>
              <w:jc w:val="center"/>
              <w:rPr>
                <w:sz w:val="20"/>
              </w:rPr>
            </w:pPr>
            <w:r w:rsidRPr="001F796C">
              <w:rPr>
                <w:sz w:val="20"/>
              </w:rPr>
              <w:t>6 - 9</w:t>
            </w:r>
          </w:p>
        </w:tc>
      </w:tr>
      <w:tr w:rsidR="001F796C" w:rsidRPr="001F796C">
        <w:tc>
          <w:tcPr>
            <w:tcW w:w="1474" w:type="dxa"/>
            <w:vMerge/>
          </w:tcPr>
          <w:p w:rsidR="001F796C" w:rsidRPr="001F796C" w:rsidRDefault="001F796C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</w:tcPr>
          <w:p w:rsidR="001F796C" w:rsidRPr="001F796C" w:rsidRDefault="001F796C">
            <w:pPr>
              <w:pStyle w:val="ConsPlusNormal"/>
              <w:rPr>
                <w:sz w:val="20"/>
              </w:rPr>
            </w:pPr>
            <w:r w:rsidRPr="001F796C">
              <w:rPr>
                <w:sz w:val="20"/>
              </w:rPr>
              <w:t>Базовая часть</w:t>
            </w:r>
          </w:p>
        </w:tc>
        <w:tc>
          <w:tcPr>
            <w:tcW w:w="1896" w:type="dxa"/>
          </w:tcPr>
          <w:p w:rsidR="001F796C" w:rsidRPr="001F796C" w:rsidRDefault="001F796C">
            <w:pPr>
              <w:pStyle w:val="ConsPlusNormal"/>
              <w:jc w:val="center"/>
              <w:rPr>
                <w:sz w:val="20"/>
              </w:rPr>
            </w:pPr>
            <w:r w:rsidRPr="001F796C">
              <w:rPr>
                <w:sz w:val="20"/>
              </w:rPr>
              <w:t>6 - 9</w:t>
            </w:r>
          </w:p>
        </w:tc>
        <w:tc>
          <w:tcPr>
            <w:tcW w:w="1632" w:type="dxa"/>
          </w:tcPr>
          <w:p w:rsidR="001F796C" w:rsidRPr="001F796C" w:rsidRDefault="001F796C">
            <w:pPr>
              <w:pStyle w:val="ConsPlusNormal"/>
              <w:jc w:val="center"/>
              <w:rPr>
                <w:sz w:val="20"/>
              </w:rPr>
            </w:pPr>
            <w:r w:rsidRPr="001F796C">
              <w:rPr>
                <w:sz w:val="20"/>
              </w:rPr>
              <w:t>6 - 9</w:t>
            </w:r>
          </w:p>
        </w:tc>
      </w:tr>
      <w:tr w:rsidR="001F796C" w:rsidRPr="001F796C">
        <w:tc>
          <w:tcPr>
            <w:tcW w:w="6327" w:type="dxa"/>
            <w:gridSpan w:val="2"/>
          </w:tcPr>
          <w:p w:rsidR="001F796C" w:rsidRPr="001F796C" w:rsidRDefault="001F796C">
            <w:pPr>
              <w:pStyle w:val="ConsPlusNormal"/>
              <w:rPr>
                <w:sz w:val="20"/>
              </w:rPr>
            </w:pPr>
            <w:r w:rsidRPr="001F796C">
              <w:rPr>
                <w:sz w:val="20"/>
              </w:rPr>
              <w:t xml:space="preserve">Объем программы </w:t>
            </w:r>
            <w:proofErr w:type="spellStart"/>
            <w:r w:rsidRPr="001F796C">
              <w:rPr>
                <w:sz w:val="20"/>
              </w:rPr>
              <w:t>бакалавриата</w:t>
            </w:r>
            <w:proofErr w:type="spellEnd"/>
          </w:p>
        </w:tc>
        <w:tc>
          <w:tcPr>
            <w:tcW w:w="1896" w:type="dxa"/>
          </w:tcPr>
          <w:p w:rsidR="001F796C" w:rsidRPr="001F796C" w:rsidRDefault="001F796C">
            <w:pPr>
              <w:pStyle w:val="ConsPlusNormal"/>
              <w:jc w:val="center"/>
              <w:rPr>
                <w:sz w:val="20"/>
              </w:rPr>
            </w:pPr>
            <w:r w:rsidRPr="001F796C">
              <w:rPr>
                <w:sz w:val="20"/>
              </w:rPr>
              <w:t>240</w:t>
            </w:r>
          </w:p>
        </w:tc>
        <w:tc>
          <w:tcPr>
            <w:tcW w:w="1632" w:type="dxa"/>
          </w:tcPr>
          <w:p w:rsidR="001F796C" w:rsidRPr="001F796C" w:rsidRDefault="001F796C">
            <w:pPr>
              <w:pStyle w:val="ConsPlusNormal"/>
              <w:jc w:val="center"/>
              <w:rPr>
                <w:sz w:val="20"/>
              </w:rPr>
            </w:pPr>
            <w:r w:rsidRPr="001F796C">
              <w:rPr>
                <w:sz w:val="20"/>
              </w:rPr>
              <w:t>240</w:t>
            </w:r>
          </w:p>
        </w:tc>
      </w:tr>
    </w:tbl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6.3. Дисциплины (модули), относящиеся к базовой части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, которую он осваивает. Набор дисциплин (модулей), относящихся к базовой части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. Объем, содержание и порядок реализации указанных дисциплин (модулей) определяются организацией самостоятельно.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6.5. Дисциплины (модули) по физической культуре и спорту реализуются в рамках: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базовой части Блока 1 "Дисциплины (модули)"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в объеме не менее 72 академических часов (2 зачетные единицы) в очной форме обучения;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6.6. Дисциплины (модули), относящиеся к вариативной части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и практики, определяют направленность (профиль)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. Набор дисциплин (модулей), относящихся к вариативной части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и практик, организация определяет самостоятельно в объеме, установленном настоящим ФГОС ВО.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6.7. В Блок 2 "Практики" входят учебная и производственная, в том числе преддипломная, практики.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Типы учебной практики: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практика по получению первичных профессиональных умений и навыков.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Способы проведения учебной практики: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стационарная;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выездная (полевая).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Типы производственной практики: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практика по получению профессиональных умений и опыта профессиональной деятельности.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lastRenderedPageBreak/>
        <w:t>Способы проведения производственной практики: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стационарная;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выездная;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выездная (полевая).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При разработке программ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. Организация вправе предусмотреть в программе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иные типы практик дополнительно к установленным настоящим ФГОС ВО.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Учебная и (или) производственная практики могут проводиться в структурных подразделениях организации.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6.9. 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не допускается с применением электронного обучения, дистанционных образовательных технологий.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6.10. При разработке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6.11. Количество часов, отведенных на занятия лекционного типа в целом по Блоку 1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jc w:val="center"/>
        <w:rPr>
          <w:sz w:val="20"/>
        </w:rPr>
      </w:pPr>
      <w:r w:rsidRPr="001F796C">
        <w:rPr>
          <w:sz w:val="20"/>
        </w:rPr>
        <w:t>VII. ТРЕБОВАНИЯ К УСЛОВИЯМ РЕАЛИЗАЦИИ</w:t>
      </w:r>
    </w:p>
    <w:p w:rsidR="001F796C" w:rsidRPr="001F796C" w:rsidRDefault="001F796C">
      <w:pPr>
        <w:pStyle w:val="ConsPlusNormal"/>
        <w:jc w:val="center"/>
        <w:rPr>
          <w:sz w:val="20"/>
        </w:rPr>
      </w:pPr>
      <w:r w:rsidRPr="001F796C">
        <w:rPr>
          <w:sz w:val="20"/>
        </w:rPr>
        <w:t>ПРОГРАММЫ БАКАЛАВРИАТА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7.1. Общесистемные требования к реализации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</w:t>
      </w:r>
      <w:proofErr w:type="gramStart"/>
      <w:r w:rsidRPr="001F796C">
        <w:rPr>
          <w:sz w:val="20"/>
        </w:rPr>
        <w:t>доступа</w:t>
      </w:r>
      <w:proofErr w:type="gramEnd"/>
      <w:r w:rsidRPr="001F796C">
        <w:rPr>
          <w:sz w:val="20"/>
        </w:rPr>
        <w:t xml:space="preserve">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Электронная информационно-образовательная среда организации должна обеспечивать: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--------------------------------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&lt;1&gt; Федеральный </w:t>
      </w:r>
      <w:hyperlink r:id="rId14" w:history="1">
        <w:r w:rsidRPr="001F796C">
          <w:rPr>
            <w:color w:val="0000FF"/>
            <w:sz w:val="20"/>
          </w:rPr>
          <w:t>закон</w:t>
        </w:r>
      </w:hyperlink>
      <w:r w:rsidRPr="001F796C">
        <w:rPr>
          <w:sz w:val="20"/>
        </w:rPr>
        <w:t xml:space="preserve"> от 27 июля 2006 г. N 149-ФЗ "Об информации, информационных </w:t>
      </w:r>
      <w:r w:rsidRPr="001F796C">
        <w:rPr>
          <w:sz w:val="20"/>
        </w:rPr>
        <w:lastRenderedPageBreak/>
        <w:t xml:space="preserve">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4243), Федеральный </w:t>
      </w:r>
      <w:hyperlink r:id="rId15" w:history="1">
        <w:r w:rsidRPr="001F796C">
          <w:rPr>
            <w:color w:val="0000FF"/>
            <w:sz w:val="20"/>
          </w:rPr>
          <w:t>закон</w:t>
        </w:r>
      </w:hyperlink>
      <w:r w:rsidRPr="001F796C">
        <w:rPr>
          <w:sz w:val="20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2927).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7.1.3. В случае реализации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в сетевой форме требования к реализации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в сетевой форме.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7.1.4. В случае реализации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на созданных в установленном порядке в иных организациях кафедрах или иных структурных подразделениях организации требования к реализации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должны обеспечиваться совокупностью ресурсов указанных организаций.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6" w:history="1">
        <w:r w:rsidRPr="001F796C">
          <w:rPr>
            <w:color w:val="0000FF"/>
            <w:sz w:val="20"/>
          </w:rPr>
          <w:t>разделе</w:t>
        </w:r>
      </w:hyperlink>
      <w:r w:rsidRPr="001F796C">
        <w:rPr>
          <w:sz w:val="20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 и профессиональным стандартам (при наличии).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7.1.7. В организации, реализующей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--------------------------------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&lt;1&gt; </w:t>
      </w:r>
      <w:hyperlink r:id="rId17" w:history="1">
        <w:r w:rsidRPr="001F796C">
          <w:rPr>
            <w:color w:val="0000FF"/>
            <w:sz w:val="20"/>
          </w:rPr>
          <w:t>Пункт 4</w:t>
        </w:r>
      </w:hyperlink>
      <w:r w:rsidRPr="001F796C">
        <w:rPr>
          <w:sz w:val="20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7.2. Требования к кадровым условиям реализации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7.2.1. Реализация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на условиях гражданско-правового договора.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, должна составлять не менее 70 процентов.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, должна быть не менее 50 процентов.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, должна быть не менее 5 процентов.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7.3. Требования к материально-техническому и учебно-методическому обеспечению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</w:t>
      </w:r>
      <w:r w:rsidRPr="001F796C">
        <w:rPr>
          <w:sz w:val="20"/>
        </w:rPr>
        <w:lastRenderedPageBreak/>
        <w:t>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1F796C">
        <w:rPr>
          <w:sz w:val="20"/>
        </w:rPr>
        <w:t>процентов</w:t>
      </w:r>
      <w:proofErr w:type="gramEnd"/>
      <w:r w:rsidRPr="001F796C">
        <w:rPr>
          <w:sz w:val="20"/>
        </w:rPr>
        <w:t xml:space="preserve"> обучающихся по программе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7.4. Требования к финансовым условиям реализации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>.</w:t>
      </w:r>
    </w:p>
    <w:p w:rsidR="001F796C" w:rsidRPr="001F796C" w:rsidRDefault="001F796C">
      <w:pPr>
        <w:pStyle w:val="ConsPlusNormal"/>
        <w:ind w:firstLine="540"/>
        <w:jc w:val="both"/>
        <w:rPr>
          <w:sz w:val="20"/>
        </w:rPr>
      </w:pPr>
      <w:r w:rsidRPr="001F796C">
        <w:rPr>
          <w:sz w:val="20"/>
        </w:rPr>
        <w:t xml:space="preserve">7.4.1. Финансовое обеспечение реализации программы </w:t>
      </w:r>
      <w:proofErr w:type="spellStart"/>
      <w:r w:rsidRPr="001F796C">
        <w:rPr>
          <w:sz w:val="20"/>
        </w:rPr>
        <w:t>бакалавриата</w:t>
      </w:r>
      <w:proofErr w:type="spellEnd"/>
      <w:r w:rsidRPr="001F796C">
        <w:rPr>
          <w:sz w:val="20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8" w:history="1">
        <w:r w:rsidRPr="001F796C">
          <w:rPr>
            <w:color w:val="0000FF"/>
            <w:sz w:val="20"/>
          </w:rPr>
          <w:t>Методикой</w:t>
        </w:r>
      </w:hyperlink>
      <w:r w:rsidRPr="001F796C">
        <w:rPr>
          <w:sz w:val="20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jc w:val="both"/>
        <w:rPr>
          <w:sz w:val="20"/>
        </w:rPr>
      </w:pPr>
    </w:p>
    <w:p w:rsidR="001F796C" w:rsidRPr="001F796C" w:rsidRDefault="001F79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:rsidR="00595B94" w:rsidRPr="001F796C" w:rsidRDefault="00595B94">
      <w:pPr>
        <w:rPr>
          <w:sz w:val="20"/>
          <w:szCs w:val="20"/>
        </w:rPr>
      </w:pPr>
    </w:p>
    <w:sectPr w:rsidR="00595B94" w:rsidRPr="001F796C" w:rsidSect="000249BF">
      <w:pgSz w:w="11905" w:h="16838"/>
      <w:pgMar w:top="1134" w:right="850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6C"/>
    <w:rsid w:val="001F796C"/>
    <w:rsid w:val="00595B94"/>
    <w:rsid w:val="0087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8E82D-63D3-4B0A-A577-CF5925B4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96C"/>
    <w:pPr>
      <w:widowControl w:val="0"/>
      <w:autoSpaceDE w:val="0"/>
      <w:autoSpaceDN w:val="0"/>
      <w:jc w:val="left"/>
    </w:pPr>
    <w:rPr>
      <w:rFonts w:eastAsia="Times New Roman" w:cs="Arial"/>
      <w:szCs w:val="20"/>
      <w:lang w:eastAsia="ru-RU"/>
    </w:rPr>
  </w:style>
  <w:style w:type="paragraph" w:customStyle="1" w:styleId="ConsPlusTitle">
    <w:name w:val="ConsPlusTitle"/>
    <w:rsid w:val="001F796C"/>
    <w:pPr>
      <w:widowControl w:val="0"/>
      <w:autoSpaceDE w:val="0"/>
      <w:autoSpaceDN w:val="0"/>
      <w:jc w:val="left"/>
    </w:pPr>
    <w:rPr>
      <w:rFonts w:eastAsia="Times New Roman" w:cs="Arial"/>
      <w:b/>
      <w:szCs w:val="20"/>
      <w:lang w:eastAsia="ru-RU"/>
    </w:rPr>
  </w:style>
  <w:style w:type="paragraph" w:customStyle="1" w:styleId="ConsPlusTitlePage">
    <w:name w:val="ConsPlusTitlePage"/>
    <w:rsid w:val="001F796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B3EEFE584288FA1F724ECA723C1E909C0745CFD78BABD69F2BB3B6A77F927C0409DB90B04B4747V8DCN" TargetMode="External"/><Relationship Id="rId13" Type="http://schemas.openxmlformats.org/officeDocument/2006/relationships/hyperlink" Target="consultantplus://offline/ref=ADB3EEFE584288FA1F724ECA723C1E909C0946C2D384ABD69F2BB3B6A77F927C0409DB90B04B474DV8DDN" TargetMode="External"/><Relationship Id="rId18" Type="http://schemas.openxmlformats.org/officeDocument/2006/relationships/hyperlink" Target="consultantplus://offline/ref=ADB3EEFE584288FA1F724ECA723C1E909C0445C7D68CABD69F2BB3B6A77F927C0409DB90B04B474EV8D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B3EEFE584288FA1F724ECA723C1E909C0041C4D084ABD69F2BB3B6A7V7DFN" TargetMode="External"/><Relationship Id="rId12" Type="http://schemas.openxmlformats.org/officeDocument/2006/relationships/hyperlink" Target="consultantplus://offline/ref=ADB3EEFE584288FA1F724ECA723C1E909C0940C2D58BABD69F2BB3B6A77F927C0409DB90B04B474DV8DDN" TargetMode="External"/><Relationship Id="rId17" Type="http://schemas.openxmlformats.org/officeDocument/2006/relationships/hyperlink" Target="consultantplus://offline/ref=ADB3EEFE584288FA1F724ECA723C1E909C0447C3D084ABD69F2BB3B6A77F927C0409DB90B04B474EV8D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B3EEFE584288FA1F724ECA723C1E909C0045C2D78AABD69F2BB3B6A77F927C0409DB90B04B474EV8DC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3EEFE584288FA1F724ECA723C1E909C074FC0D68BABD69F2BB3B6A77F927C0409DB90B04B474BV8DEN" TargetMode="External"/><Relationship Id="rId11" Type="http://schemas.openxmlformats.org/officeDocument/2006/relationships/hyperlink" Target="consultantplus://offline/ref=ADB3EEFE584288FA1F724ECA723C1E909C0940C2D58BABD69F2BB3B6A77F927C0409DB90B04B474DV8DDN" TargetMode="External"/><Relationship Id="rId5" Type="http://schemas.openxmlformats.org/officeDocument/2006/relationships/hyperlink" Target="consultantplus://offline/ref=ADB3EEFE584288FA1F724ECA723C1E909C0946C2D384ABD69F2BB3B6A77F927C0409DB90B04B4749V8DDN" TargetMode="External"/><Relationship Id="rId15" Type="http://schemas.openxmlformats.org/officeDocument/2006/relationships/hyperlink" Target="consultantplus://offline/ref=ADB3EEFE584288FA1F724ECA723C1E909C064FC1D285ABD69F2BB3B6A7V7DFN" TargetMode="External"/><Relationship Id="rId10" Type="http://schemas.openxmlformats.org/officeDocument/2006/relationships/hyperlink" Target="consultantplus://offline/ref=ADB3EEFE584288FA1F724ECA723C1E909C0940C2D58BABD69F2BB3B6A77F927C0409DB90B04B474DV8DC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DB3EEFE584288FA1F724ECA723C1E909C0940C2D58BABD69F2BB3B6A77F927C0409DB90B04B474EV8D5N" TargetMode="External"/><Relationship Id="rId9" Type="http://schemas.openxmlformats.org/officeDocument/2006/relationships/hyperlink" Target="consultantplus://offline/ref=ADB3EEFE584288FA1F724ECA723C1E909C0940C2D58BABD69F2BB3B6A77F927C0409DB90B04B474EV8D5N" TargetMode="External"/><Relationship Id="rId14" Type="http://schemas.openxmlformats.org/officeDocument/2006/relationships/hyperlink" Target="consultantplus://offline/ref=ADB3EEFE584288FA1F724ECA723C1E909C064FC1D38DABD69F2BB3B6A7V7D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5362</Words>
  <Characters>30569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Любовь Ивановна</dc:creator>
  <cp:keywords/>
  <dc:description/>
  <cp:lastModifiedBy>Колесникова Любовь Ивановна</cp:lastModifiedBy>
  <cp:revision>1</cp:revision>
  <dcterms:created xsi:type="dcterms:W3CDTF">2015-10-22T13:03:00Z</dcterms:created>
  <dcterms:modified xsi:type="dcterms:W3CDTF">2015-10-22T13:08:00Z</dcterms:modified>
</cp:coreProperties>
</file>